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A266FC" w:rsidRPr="009B27EB" w:rsidRDefault="00A266FC" w:rsidP="00A266F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Legal Equality</w:t>
      </w:r>
    </w:p>
    <w:p w:rsidR="00A266FC" w:rsidRPr="009B27EB" w:rsidRDefault="00A266FC" w:rsidP="00A266FC">
      <w:pPr>
        <w:spacing w:after="0" w:line="480" w:lineRule="auto"/>
        <w:jc w:val="center"/>
        <w:rPr>
          <w:rFonts w:ascii="Times New Roman" w:hAnsi="Times New Roman" w:cs="Times New Roman"/>
          <w:sz w:val="24"/>
          <w:szCs w:val="24"/>
        </w:rPr>
      </w:pPr>
    </w:p>
    <w:p w:rsidR="00A266FC" w:rsidRPr="009B27EB" w:rsidRDefault="00A266FC" w:rsidP="00A266FC">
      <w:pPr>
        <w:spacing w:after="0" w:line="480" w:lineRule="auto"/>
        <w:jc w:val="center"/>
        <w:rPr>
          <w:rFonts w:ascii="Times New Roman" w:hAnsi="Times New Roman" w:cs="Times New Roman"/>
          <w:sz w:val="24"/>
          <w:szCs w:val="24"/>
        </w:rPr>
      </w:pPr>
    </w:p>
    <w:p w:rsidR="00A266FC" w:rsidRPr="009B27EB" w:rsidRDefault="00A266FC" w:rsidP="00A266FC">
      <w:pPr>
        <w:spacing w:after="0" w:line="480" w:lineRule="auto"/>
        <w:jc w:val="center"/>
        <w:rPr>
          <w:rFonts w:ascii="Times New Roman" w:hAnsi="Times New Roman" w:cs="Times New Roman"/>
          <w:sz w:val="24"/>
          <w:szCs w:val="24"/>
        </w:rPr>
      </w:pPr>
      <w:r w:rsidRPr="009B27EB">
        <w:rPr>
          <w:rFonts w:ascii="Times New Roman" w:hAnsi="Times New Roman" w:cs="Times New Roman"/>
          <w:color w:val="263238"/>
          <w:sz w:val="24"/>
          <w:szCs w:val="24"/>
        </w:rPr>
        <w:t>Student’s Name</w:t>
      </w:r>
      <w:r w:rsidRPr="009B27EB">
        <w:rPr>
          <w:rFonts w:ascii="Times New Roman" w:hAnsi="Times New Roman" w:cs="Times New Roman"/>
          <w:color w:val="263238"/>
          <w:sz w:val="24"/>
          <w:szCs w:val="24"/>
        </w:rPr>
        <w:br/>
        <w:t>Department, University</w:t>
      </w:r>
      <w:r w:rsidRPr="009B27EB">
        <w:rPr>
          <w:rFonts w:ascii="Times New Roman" w:hAnsi="Times New Roman" w:cs="Times New Roman"/>
          <w:color w:val="263238"/>
          <w:sz w:val="24"/>
          <w:szCs w:val="24"/>
        </w:rPr>
        <w:br/>
        <w:t>Course Number and Name</w:t>
      </w:r>
      <w:r w:rsidRPr="009B27EB">
        <w:rPr>
          <w:rFonts w:ascii="Times New Roman" w:hAnsi="Times New Roman" w:cs="Times New Roman"/>
          <w:color w:val="263238"/>
          <w:sz w:val="24"/>
          <w:szCs w:val="24"/>
        </w:rPr>
        <w:br/>
        <w:t>Instructor’s Name</w:t>
      </w:r>
      <w:r w:rsidRPr="009B27EB">
        <w:rPr>
          <w:rFonts w:ascii="Times New Roman" w:hAnsi="Times New Roman" w:cs="Times New Roman"/>
          <w:color w:val="263238"/>
          <w:sz w:val="24"/>
          <w:szCs w:val="24"/>
        </w:rPr>
        <w:br/>
        <w:t>Date</w:t>
      </w:r>
    </w:p>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p w:rsidR="0020430E" w:rsidRPr="00621320" w:rsidRDefault="0020430E" w:rsidP="00A266FC">
      <w:pPr>
        <w:spacing w:after="0" w:line="480" w:lineRule="auto"/>
        <w:ind w:firstLine="720"/>
        <w:jc w:val="both"/>
        <w:rPr>
          <w:rFonts w:ascii="Times New Roman" w:hAnsi="Times New Roman" w:cs="Times New Roman"/>
          <w:sz w:val="24"/>
          <w:szCs w:val="24"/>
          <w:u w:val="single"/>
        </w:rPr>
      </w:pPr>
      <w:r w:rsidRPr="00621320">
        <w:rPr>
          <w:rFonts w:ascii="Times New Roman" w:hAnsi="Times New Roman" w:cs="Times New Roman"/>
          <w:sz w:val="24"/>
          <w:szCs w:val="24"/>
        </w:rPr>
        <w:lastRenderedPageBreak/>
        <w:t>We are all humans, and each one of us possesses unique capabilities that differentiate us from the other. Inasmuch as that sentiment may seem accurate, in the societies that we dwell in, things are very different; some regard themselves to be human than others and thus have the right to enjoy good things in life. In the US, society has been torn down based on gender, race, and sexual orientation. Several minority races have had to put the worst form of discrimination and disrespect of their human dignity from races that consider themselves superior</w:t>
      </w:r>
      <w:r w:rsidR="00621320">
        <w:rPr>
          <w:rStyle w:val="FootnoteReference"/>
          <w:rFonts w:ascii="Times New Roman" w:hAnsi="Times New Roman" w:cs="Times New Roman"/>
          <w:sz w:val="24"/>
          <w:szCs w:val="24"/>
        </w:rPr>
        <w:footnoteReference w:id="1"/>
      </w:r>
      <w:r w:rsidRPr="00621320">
        <w:rPr>
          <w:rFonts w:ascii="Times New Roman" w:hAnsi="Times New Roman" w:cs="Times New Roman"/>
          <w:sz w:val="24"/>
          <w:szCs w:val="24"/>
        </w:rPr>
        <w:t xml:space="preserve">. These minority races have been pushed to the lowest level of the society thanks to the economic inequality that has made sure that these races only earn enough to provide for basic needs leaving none to invest or save. The women from these races have had to toil even harder than the men due to gender discrimination. Despite the many strides that have been made, women still face discrimination, institutional barriers to equal participation, and violence in society. </w:t>
      </w:r>
      <w:r w:rsidRPr="00621320">
        <w:rPr>
          <w:rFonts w:ascii="Times New Roman" w:hAnsi="Times New Roman" w:cs="Times New Roman"/>
          <w:sz w:val="24"/>
          <w:szCs w:val="24"/>
          <w:u w:val="single"/>
        </w:rPr>
        <w:t>As such, the paper shall focus on examining which legal equality has advanced since 1970 and tactics that have been instrumental in reducing legal discrimination. The biggest barriers to the actualization of legal equality in the US will also be discussed.</w:t>
      </w:r>
    </w:p>
    <w:p w:rsidR="0020430E" w:rsidRPr="00621320" w:rsidRDefault="0020430E" w:rsidP="00A266FC">
      <w:pPr>
        <w:spacing w:after="0" w:line="480" w:lineRule="auto"/>
        <w:ind w:firstLine="720"/>
        <w:jc w:val="both"/>
        <w:rPr>
          <w:rFonts w:ascii="Times New Roman" w:hAnsi="Times New Roman" w:cs="Times New Roman"/>
          <w:sz w:val="24"/>
          <w:szCs w:val="24"/>
        </w:rPr>
      </w:pPr>
      <w:r w:rsidRPr="00621320">
        <w:rPr>
          <w:rFonts w:ascii="Times New Roman" w:hAnsi="Times New Roman" w:cs="Times New Roman"/>
          <w:sz w:val="24"/>
          <w:szCs w:val="24"/>
        </w:rPr>
        <w:t xml:space="preserve">Legal equality has, over the years, continued to be an issue that has elicited mixed reactions in American society. American society has become polarized on lines of racial abuse and inequality to discrimination based on sex, gender, and sexual orientation. The journey towards legal equality was marred with all sorts of hardships, as witnessed in the years leading up to the signing into law the Civil Rights bill of 1964 that had its roots in the landmark ruling of the Brown </w:t>
      </w:r>
      <w:r w:rsidRPr="00621320">
        <w:rPr>
          <w:rFonts w:ascii="Times New Roman" w:hAnsi="Times New Roman" w:cs="Times New Roman"/>
          <w:sz w:val="24"/>
          <w:szCs w:val="24"/>
        </w:rPr>
        <w:lastRenderedPageBreak/>
        <w:t>v. Board of Education case</w:t>
      </w:r>
      <w:r w:rsidR="00CC0096">
        <w:rPr>
          <w:rStyle w:val="FootnoteReference"/>
          <w:rFonts w:ascii="Times New Roman" w:hAnsi="Times New Roman" w:cs="Times New Roman"/>
          <w:sz w:val="24"/>
          <w:szCs w:val="24"/>
        </w:rPr>
        <w:footnoteReference w:id="2"/>
      </w:r>
      <w:r w:rsidRPr="00621320">
        <w:rPr>
          <w:rFonts w:ascii="Times New Roman" w:hAnsi="Times New Roman" w:cs="Times New Roman"/>
          <w:sz w:val="24"/>
          <w:szCs w:val="24"/>
        </w:rPr>
        <w:t>. The case breathed life into the Voting Rights Act of 1965, the Equal Protection Clause of the Fourteenth Amendment, and the dreaded Civil Rights Acts of 1964. This law ensured that regardless of sex or gender, the constitution accorded everyone equal rights, but this later turned to be a sham. The original drafters of the constitution were all white, land and slave owners, and the women were never part of this team, nor were they the people envisioned during its drafting. The Equal Protection Clause of the 14th Amendment would later be interpreted by the Supreme Court to protect women to some extent compared to other protected categories like ethnic background, race, and religion. There has been a back and forth confrontation on the need for the Equal Rights Amendment (ERA) ratification.</w:t>
      </w:r>
    </w:p>
    <w:p w:rsidR="0020430E" w:rsidRPr="00621320" w:rsidRDefault="0020430E" w:rsidP="00A266FC">
      <w:pPr>
        <w:spacing w:after="0" w:line="480" w:lineRule="auto"/>
        <w:ind w:firstLine="720"/>
        <w:jc w:val="both"/>
        <w:rPr>
          <w:rFonts w:ascii="Times New Roman" w:hAnsi="Times New Roman" w:cs="Times New Roman"/>
          <w:sz w:val="24"/>
          <w:szCs w:val="24"/>
        </w:rPr>
      </w:pPr>
      <w:r w:rsidRPr="00621320">
        <w:rPr>
          <w:rFonts w:ascii="Times New Roman" w:hAnsi="Times New Roman" w:cs="Times New Roman"/>
          <w:sz w:val="24"/>
          <w:szCs w:val="24"/>
        </w:rPr>
        <w:t>This legal equality on the protection of women and marginalized genders has advanced over the years. The ERA states that equal rights will not be denied or abridged by any state or the US based on sex, power shall be bestowed on Congress to enforce appropriate legislation on the article, and it shall take two years after the date of ratification for the amendment to take effect. Inasmuch as these provisions may have seemed simple, opponents have constantly been mobilizing factions against the ERA, thereby stalling the momentous movement the bill seemed to enjoy throughout the country</w:t>
      </w:r>
      <w:r w:rsidR="00CC0096">
        <w:rPr>
          <w:rStyle w:val="FootnoteReference"/>
          <w:rFonts w:ascii="Times New Roman" w:hAnsi="Times New Roman" w:cs="Times New Roman"/>
          <w:sz w:val="24"/>
          <w:szCs w:val="24"/>
        </w:rPr>
        <w:footnoteReference w:id="3"/>
      </w:r>
      <w:r w:rsidRPr="00621320">
        <w:rPr>
          <w:rFonts w:ascii="Times New Roman" w:hAnsi="Times New Roman" w:cs="Times New Roman"/>
          <w:sz w:val="24"/>
          <w:szCs w:val="24"/>
        </w:rPr>
        <w:t xml:space="preserve">. Twice the bill failed to achieve the 38 states needed to initiate the ratification. This failure communicated how the US, a country that has always been known to value and uphold human dignity, was still glued to the ancient world where women had little or no rights. Many years have passed, but the hope of one day having a country that upholds equality </w:t>
      </w:r>
      <w:r w:rsidRPr="00621320">
        <w:rPr>
          <w:rFonts w:ascii="Times New Roman" w:hAnsi="Times New Roman" w:cs="Times New Roman"/>
          <w:sz w:val="24"/>
          <w:szCs w:val="24"/>
        </w:rPr>
        <w:lastRenderedPageBreak/>
        <w:t>across all fronts has never died. Thus why once again, the urge has been reignited thanks to the many women that hold high offices</w:t>
      </w:r>
      <w:r w:rsidR="00CC0096">
        <w:rPr>
          <w:rStyle w:val="FootnoteReference"/>
          <w:rFonts w:ascii="Times New Roman" w:hAnsi="Times New Roman" w:cs="Times New Roman"/>
          <w:sz w:val="24"/>
          <w:szCs w:val="24"/>
        </w:rPr>
        <w:footnoteReference w:id="4"/>
      </w:r>
      <w:r w:rsidRPr="00621320">
        <w:rPr>
          <w:rFonts w:ascii="Times New Roman" w:hAnsi="Times New Roman" w:cs="Times New Roman"/>
          <w:sz w:val="24"/>
          <w:szCs w:val="24"/>
        </w:rPr>
        <w:t xml:space="preserve">. Compared to a century ago, women are today enlightened and harbor considerable power and influence, such as Kamala Harris, the current Vice President of the US. As such, the constitutionalizing ERA maybe be a stone throw away because even three states have recently accepted ERA, and thus, it just ratification that is being waited upon.  </w:t>
      </w:r>
    </w:p>
    <w:p w:rsidR="00CF7527" w:rsidRPr="00621320" w:rsidRDefault="00CF7527" w:rsidP="00A266FC">
      <w:pPr>
        <w:spacing w:after="0" w:line="480" w:lineRule="auto"/>
        <w:ind w:firstLine="720"/>
        <w:jc w:val="both"/>
        <w:rPr>
          <w:rFonts w:ascii="Times New Roman" w:hAnsi="Times New Roman" w:cs="Times New Roman"/>
          <w:sz w:val="24"/>
          <w:szCs w:val="24"/>
        </w:rPr>
      </w:pPr>
      <w:r w:rsidRPr="00621320">
        <w:rPr>
          <w:rFonts w:ascii="Times New Roman" w:hAnsi="Times New Roman" w:cs="Times New Roman"/>
          <w:sz w:val="24"/>
          <w:szCs w:val="24"/>
        </w:rPr>
        <w:t>The issue of sexual orientation and gender identity has focused on women and the lesbian, gay, bisexual, and transgender (LGBT) community. The LGBT community’s struggle for acceptance in society can be equated to their struggle for recognition by the constitution. Their struggle to be recognized by the constitution can be traced back to the Stonewall riot of 1969. The riot was regarded as one that led to the start of gay liberation. Before the riot, the gay Americans had always faced a legal system that didn’t recognize them, and thus, they had a hard time trying to prove they were people and could easily be assimilated into society. Many were not treated as humans because they fell outside of the only categories the court recognizes as human. During those times, being gay was closely considered illegal because many of them were always hanged in bars and establishments considered a harbor for criminal gangs. Thus, they became police targets, and eventually, it led to the riot, which led to them facing class, gender, race, and generational barriers to be integrated cohesively into the community. The LGBT always have peaceful demonstrations to show society that they are peaceful individuals and have no problem with anyone, and thus the society should reciprocate by accepting them</w:t>
      </w:r>
      <w:r w:rsidR="00CC0096">
        <w:rPr>
          <w:rStyle w:val="FootnoteReference"/>
          <w:rFonts w:ascii="Times New Roman" w:hAnsi="Times New Roman" w:cs="Times New Roman"/>
          <w:sz w:val="24"/>
          <w:szCs w:val="24"/>
        </w:rPr>
        <w:footnoteReference w:id="5"/>
      </w:r>
      <w:r w:rsidRPr="00621320">
        <w:rPr>
          <w:rFonts w:ascii="Times New Roman" w:hAnsi="Times New Roman" w:cs="Times New Roman"/>
          <w:sz w:val="24"/>
          <w:szCs w:val="24"/>
        </w:rPr>
        <w:t xml:space="preserve">. Every year, the </w:t>
      </w:r>
      <w:r w:rsidRPr="00621320">
        <w:rPr>
          <w:rFonts w:ascii="Times New Roman" w:hAnsi="Times New Roman" w:cs="Times New Roman"/>
          <w:sz w:val="24"/>
          <w:szCs w:val="24"/>
        </w:rPr>
        <w:lastRenderedPageBreak/>
        <w:t>community commemorate the Stonewall riots in New York City with approximately 5 million attendees. Even with these large numbers, discrimination against them has continued over the years. But there seems to be an advancement in their quest for recognition if the 2019 landmark ruling is anything to go by</w:t>
      </w:r>
      <w:r w:rsidR="00CC0096">
        <w:rPr>
          <w:rStyle w:val="FootnoteReference"/>
          <w:rFonts w:ascii="Times New Roman" w:hAnsi="Times New Roman" w:cs="Times New Roman"/>
          <w:sz w:val="24"/>
          <w:szCs w:val="24"/>
        </w:rPr>
        <w:footnoteReference w:id="6"/>
      </w:r>
      <w:r w:rsidRPr="00621320">
        <w:rPr>
          <w:rFonts w:ascii="Times New Roman" w:hAnsi="Times New Roman" w:cs="Times New Roman"/>
          <w:sz w:val="24"/>
          <w:szCs w:val="24"/>
        </w:rPr>
        <w:t>. The Supreme Court ruled that the federal law forbids job discrimination on grounds of sexuality and gender orientation</w:t>
      </w:r>
      <w:r w:rsidR="00CC0096">
        <w:rPr>
          <w:rStyle w:val="FootnoteReference"/>
          <w:rFonts w:ascii="Times New Roman" w:hAnsi="Times New Roman" w:cs="Times New Roman"/>
          <w:sz w:val="24"/>
          <w:szCs w:val="24"/>
        </w:rPr>
        <w:footnoteReference w:id="7"/>
      </w:r>
      <w:r w:rsidRPr="00621320">
        <w:rPr>
          <w:rFonts w:ascii="Times New Roman" w:hAnsi="Times New Roman" w:cs="Times New Roman"/>
          <w:sz w:val="24"/>
          <w:szCs w:val="24"/>
        </w:rPr>
        <w:t xml:space="preserve">. Just as the women, the legal equality revolving around ERA needs ratification </w:t>
      </w:r>
      <w:proofErr w:type="gramStart"/>
      <w:r w:rsidRPr="00621320">
        <w:rPr>
          <w:rFonts w:ascii="Times New Roman" w:hAnsi="Times New Roman" w:cs="Times New Roman"/>
          <w:sz w:val="24"/>
          <w:szCs w:val="24"/>
        </w:rPr>
        <w:t>to</w:t>
      </w:r>
      <w:proofErr w:type="gramEnd"/>
      <w:r w:rsidRPr="00621320">
        <w:rPr>
          <w:rFonts w:ascii="Times New Roman" w:hAnsi="Times New Roman" w:cs="Times New Roman"/>
          <w:sz w:val="24"/>
          <w:szCs w:val="24"/>
        </w:rPr>
        <w:t xml:space="preserve"> enable the constitutional recognition of the LGBT community.</w:t>
      </w:r>
    </w:p>
    <w:p w:rsidR="00CC0096" w:rsidRDefault="00CF7527" w:rsidP="00A266FC">
      <w:pPr>
        <w:spacing w:after="0" w:line="480" w:lineRule="auto"/>
        <w:ind w:firstLine="720"/>
        <w:jc w:val="both"/>
        <w:rPr>
          <w:rFonts w:ascii="Times New Roman" w:hAnsi="Times New Roman" w:cs="Times New Roman"/>
          <w:sz w:val="24"/>
          <w:szCs w:val="24"/>
        </w:rPr>
      </w:pPr>
      <w:r w:rsidRPr="00621320">
        <w:rPr>
          <w:rFonts w:ascii="Times New Roman" w:hAnsi="Times New Roman" w:cs="Times New Roman"/>
          <w:sz w:val="24"/>
          <w:szCs w:val="24"/>
        </w:rPr>
        <w:t xml:space="preserve">Even though the 1964 Civil Rights Acts played a critical role in propagating legal equality in society, there is little to show. The laws only exist on paper, but on the streets, the draconian law of oppression, discrimination, and racism continue to ravage the minorities. Police continue to use excessive force selectively on different races and classes of people. Many have indicated that society is today more polarized than in the mid-twentieth century when the Civil Rights Movement gained momentum. The police and the minorities, or the people of color, have become enemies. The enmity has been intense that it has created fear among parents when their sons open the doors to hang out with friends. The many police killings of young unarmed African American boys that have been witnessed across different cities and states in the US have put fear in many parents’ hearts. As such, there is a need for something to be done hastily to address racial profiling. </w:t>
      </w:r>
    </w:p>
    <w:p w:rsidR="00CF7527" w:rsidRPr="00621320" w:rsidRDefault="00CF7527" w:rsidP="00A266FC">
      <w:pPr>
        <w:spacing w:after="0" w:line="480" w:lineRule="auto"/>
        <w:ind w:firstLine="720"/>
        <w:jc w:val="both"/>
        <w:rPr>
          <w:rFonts w:ascii="Times New Roman" w:hAnsi="Times New Roman" w:cs="Times New Roman"/>
          <w:sz w:val="24"/>
          <w:szCs w:val="24"/>
        </w:rPr>
      </w:pPr>
      <w:r w:rsidRPr="00621320">
        <w:rPr>
          <w:rFonts w:ascii="Times New Roman" w:hAnsi="Times New Roman" w:cs="Times New Roman"/>
          <w:sz w:val="24"/>
          <w:szCs w:val="24"/>
        </w:rPr>
        <w:lastRenderedPageBreak/>
        <w:t>Segregation in schools is also creeping back, camouflaged in colors of social inequality. Statistics show that the unemployment rate among the marginalized communities is high compared to the Whites. The same issue is also witnessed in the justice system, whereby the system has been programmed against minority communities. All this ill-treatment focuses on ensuring that the minority communities continue to dwell in poverty and become subjects to the whites. Those that are lucky enough to get employed earn a considerable amount that is enough to cater to their basic needs. The high numbers of incarcerations of minorities also ensure that their likelihood of getting employed</w:t>
      </w:r>
      <w:r w:rsidR="00A266FC">
        <w:rPr>
          <w:rStyle w:val="FootnoteReference"/>
          <w:rFonts w:ascii="Times New Roman" w:hAnsi="Times New Roman" w:cs="Times New Roman"/>
          <w:sz w:val="24"/>
          <w:szCs w:val="24"/>
        </w:rPr>
        <w:footnoteReference w:id="8"/>
      </w:r>
      <w:r w:rsidRPr="00621320">
        <w:rPr>
          <w:rFonts w:ascii="Times New Roman" w:hAnsi="Times New Roman" w:cs="Times New Roman"/>
          <w:sz w:val="24"/>
          <w:szCs w:val="24"/>
        </w:rPr>
        <w:t>. As such, they are forced to admit their children in public schools that offer no quality education while the whites earn enough to ensure their kids attend the best schools with little or no black. As such, the Civil Rights Movement’s legacy is in great danger courtesy of a community inclined to make sure that the people of color languish in poverty.</w:t>
      </w:r>
      <w:r w:rsidRPr="00621320">
        <w:rPr>
          <w:rFonts w:ascii="Times New Roman" w:hAnsi="Times New Roman" w:cs="Times New Roman"/>
          <w:sz w:val="24"/>
          <w:szCs w:val="24"/>
        </w:rPr>
        <w:t xml:space="preserve">  </w:t>
      </w:r>
    </w:p>
    <w:p w:rsidR="00CF7527" w:rsidRPr="00621320" w:rsidRDefault="00CF7527" w:rsidP="00A266FC">
      <w:pPr>
        <w:spacing w:after="0" w:line="480" w:lineRule="auto"/>
        <w:ind w:firstLine="720"/>
        <w:jc w:val="both"/>
        <w:rPr>
          <w:rFonts w:ascii="Times New Roman" w:hAnsi="Times New Roman" w:cs="Times New Roman"/>
          <w:sz w:val="24"/>
          <w:szCs w:val="24"/>
        </w:rPr>
      </w:pPr>
      <w:r w:rsidRPr="00621320">
        <w:rPr>
          <w:rFonts w:ascii="Times New Roman" w:hAnsi="Times New Roman" w:cs="Times New Roman"/>
          <w:sz w:val="24"/>
          <w:szCs w:val="24"/>
        </w:rPr>
        <w:t>The Immigration and Naturalization Act of 1965 that abolished the National Origins Formula aimed at ensuring that the population of people from Western and Northern countries made a considerable number of US citizens. The Act limited immigrations from Asia, Middle East, Eastern, and Southern Europe, and Africa</w:t>
      </w:r>
      <w:r w:rsidR="00A266FC">
        <w:rPr>
          <w:rStyle w:val="FootnoteReference"/>
          <w:rFonts w:ascii="Times New Roman" w:hAnsi="Times New Roman" w:cs="Times New Roman"/>
          <w:sz w:val="24"/>
          <w:szCs w:val="24"/>
        </w:rPr>
        <w:footnoteReference w:id="9"/>
      </w:r>
      <w:r w:rsidRPr="00621320">
        <w:rPr>
          <w:rFonts w:ascii="Times New Roman" w:hAnsi="Times New Roman" w:cs="Times New Roman"/>
          <w:sz w:val="24"/>
          <w:szCs w:val="24"/>
        </w:rPr>
        <w:t xml:space="preserve">. Inasmuch as that was the case, the Act inadvertently laid a foundation for the steep rise in illegal immigration since the 1970s, and as such, this resulted in many undocumented Latinos enter the country. Since they did not have papers, many of them did menial jobs. They worked as housekeepers, factories, and small restaurants, whereby their </w:t>
      </w:r>
      <w:r w:rsidRPr="00621320">
        <w:rPr>
          <w:rFonts w:ascii="Times New Roman" w:hAnsi="Times New Roman" w:cs="Times New Roman"/>
          <w:sz w:val="24"/>
          <w:szCs w:val="24"/>
        </w:rPr>
        <w:lastRenderedPageBreak/>
        <w:t>employers would take advantage of them, harass them and pay meagre wages. Those with papers were still treated as slaves, with civil rights being denied since they formed a minor ethnic group. In recent times, they have been reduced to drug traffickers and importers of violence, as echoed by President Trump during his campaign</w:t>
      </w:r>
      <w:r w:rsidR="00A266FC">
        <w:rPr>
          <w:rStyle w:val="FootnoteReference"/>
          <w:rFonts w:ascii="Times New Roman" w:hAnsi="Times New Roman" w:cs="Times New Roman"/>
          <w:sz w:val="24"/>
          <w:szCs w:val="24"/>
        </w:rPr>
        <w:footnoteReference w:id="10"/>
      </w:r>
      <w:r w:rsidRPr="00621320">
        <w:rPr>
          <w:rFonts w:ascii="Times New Roman" w:hAnsi="Times New Roman" w:cs="Times New Roman"/>
          <w:sz w:val="24"/>
          <w:szCs w:val="24"/>
        </w:rPr>
        <w:t>. Without regard to how one's family may be left devastated, detention and deportation are what the American government has been doing to the Latinos</w:t>
      </w:r>
      <w:r w:rsidR="00A266FC">
        <w:rPr>
          <w:rStyle w:val="FootnoteReference"/>
          <w:rFonts w:ascii="Times New Roman" w:hAnsi="Times New Roman" w:cs="Times New Roman"/>
          <w:sz w:val="24"/>
          <w:szCs w:val="24"/>
        </w:rPr>
        <w:footnoteReference w:id="11"/>
      </w:r>
      <w:r w:rsidRPr="00621320">
        <w:rPr>
          <w:rFonts w:ascii="Times New Roman" w:hAnsi="Times New Roman" w:cs="Times New Roman"/>
          <w:sz w:val="24"/>
          <w:szCs w:val="24"/>
        </w:rPr>
        <w:t xml:space="preserve">. </w:t>
      </w:r>
    </w:p>
    <w:p w:rsidR="00CF7527" w:rsidRPr="00621320" w:rsidRDefault="00CF7527" w:rsidP="00A266FC">
      <w:pPr>
        <w:spacing w:after="0" w:line="480" w:lineRule="auto"/>
        <w:ind w:firstLine="720"/>
        <w:jc w:val="both"/>
        <w:rPr>
          <w:rFonts w:ascii="Times New Roman" w:hAnsi="Times New Roman" w:cs="Times New Roman"/>
          <w:sz w:val="24"/>
          <w:szCs w:val="24"/>
        </w:rPr>
      </w:pPr>
      <w:r w:rsidRPr="00621320">
        <w:rPr>
          <w:rFonts w:ascii="Times New Roman" w:hAnsi="Times New Roman" w:cs="Times New Roman"/>
          <w:sz w:val="24"/>
          <w:szCs w:val="24"/>
        </w:rPr>
        <w:t>Based on the issue of legal equality discussed, there are several ways by which they can be reduced or prevented. Inasmuch as that is the case, the two tactical ways that can help address the issue in totality is to ensure that members of the marginalized groups form managing boards of various government agencies and encourage them to get an education. By sitting at these boards, these groups may ensure that even though they are there to serve the interest of every American, they may make sure that their groups are not oppressed</w:t>
      </w:r>
      <w:r w:rsidR="00A266FC">
        <w:rPr>
          <w:rStyle w:val="FootnoteReference"/>
          <w:rFonts w:ascii="Times New Roman" w:hAnsi="Times New Roman" w:cs="Times New Roman"/>
          <w:sz w:val="24"/>
          <w:szCs w:val="24"/>
        </w:rPr>
        <w:footnoteReference w:id="12"/>
      </w:r>
      <w:r w:rsidRPr="00621320">
        <w:rPr>
          <w:rFonts w:ascii="Times New Roman" w:hAnsi="Times New Roman" w:cs="Times New Roman"/>
          <w:sz w:val="24"/>
          <w:szCs w:val="24"/>
        </w:rPr>
        <w:t xml:space="preserve">. They should be distributed equally across state and federal agencies. For that to be ensured, education is paramount, and thus why the government should seek to ensure that these groups get the needed help to ensure they get the best education. The education will help them run agencies, run for electoral positions, join congress, and make laws that guarantee equal treatment in society. Instituting these changes will ensure that </w:t>
      </w:r>
      <w:r w:rsidRPr="00621320">
        <w:rPr>
          <w:rFonts w:ascii="Times New Roman" w:hAnsi="Times New Roman" w:cs="Times New Roman"/>
          <w:sz w:val="24"/>
          <w:szCs w:val="24"/>
        </w:rPr>
        <w:lastRenderedPageBreak/>
        <w:t xml:space="preserve">these marginalized groups are economically empowered, which is the biggest barrier to legal equality. Economic hardship will always make these groups seek help from their oppressors, who will take advantage of mistreating them and discriminating. </w:t>
      </w:r>
    </w:p>
    <w:p w:rsidR="00E7528A" w:rsidRDefault="00CF7527" w:rsidP="00A266FC">
      <w:pPr>
        <w:spacing w:after="0" w:line="480" w:lineRule="auto"/>
        <w:ind w:firstLine="720"/>
        <w:jc w:val="both"/>
        <w:rPr>
          <w:rFonts w:ascii="Times New Roman" w:hAnsi="Times New Roman" w:cs="Times New Roman"/>
          <w:sz w:val="24"/>
          <w:szCs w:val="24"/>
        </w:rPr>
      </w:pPr>
      <w:r w:rsidRPr="00621320">
        <w:rPr>
          <w:rFonts w:ascii="Times New Roman" w:hAnsi="Times New Roman" w:cs="Times New Roman"/>
          <w:sz w:val="24"/>
          <w:szCs w:val="24"/>
        </w:rPr>
        <w:t>In conclusion, gender, race, and other inequalities continue to exist in society, although several steps have been made to address them. It over half a century that people demonstrated for their civil rights, and even though the laws that they had agitated for were granted, today, it seems the country has slid back. African Americans still have to work twice as hard as their white counterparts, and the women still have to prove themselves among the men or risk being oppressed. The economic inequality in the society is widening every day; the poor continue languishing in poverty while the rich enjoy themselves at the expense of the poor. Empowering these groups by putting them in managing government b</w:t>
      </w:r>
      <w:r w:rsidR="00855944" w:rsidRPr="00621320">
        <w:rPr>
          <w:rFonts w:ascii="Times New Roman" w:hAnsi="Times New Roman" w:cs="Times New Roman"/>
          <w:sz w:val="24"/>
          <w:szCs w:val="24"/>
        </w:rPr>
        <w:t>oards and educating them w</w:t>
      </w:r>
      <w:r w:rsidRPr="00621320">
        <w:rPr>
          <w:rFonts w:ascii="Times New Roman" w:hAnsi="Times New Roman" w:cs="Times New Roman"/>
          <w:sz w:val="24"/>
          <w:szCs w:val="24"/>
        </w:rPr>
        <w:t>ill go a long way in ensuring that they are economically empowered.</w:t>
      </w:r>
    </w:p>
    <w:p w:rsidR="00A266FC" w:rsidRDefault="00A266FC" w:rsidP="00A266FC">
      <w:pPr>
        <w:spacing w:after="0" w:line="480" w:lineRule="auto"/>
        <w:ind w:firstLine="720"/>
        <w:jc w:val="both"/>
        <w:rPr>
          <w:rFonts w:ascii="Times New Roman" w:hAnsi="Times New Roman" w:cs="Times New Roman"/>
          <w:sz w:val="24"/>
          <w:szCs w:val="24"/>
        </w:rPr>
      </w:pPr>
    </w:p>
    <w:p w:rsidR="00A266FC" w:rsidRDefault="00A266FC" w:rsidP="00A266FC">
      <w:pPr>
        <w:spacing w:after="0" w:line="480" w:lineRule="auto"/>
        <w:ind w:firstLine="720"/>
        <w:jc w:val="both"/>
        <w:rPr>
          <w:rFonts w:ascii="Times New Roman" w:hAnsi="Times New Roman" w:cs="Times New Roman"/>
          <w:sz w:val="24"/>
          <w:szCs w:val="24"/>
        </w:rPr>
      </w:pPr>
    </w:p>
    <w:p w:rsidR="00A266FC" w:rsidRDefault="00A266FC" w:rsidP="00A266FC">
      <w:pPr>
        <w:spacing w:after="0" w:line="480" w:lineRule="auto"/>
        <w:ind w:firstLine="720"/>
        <w:jc w:val="both"/>
        <w:rPr>
          <w:rFonts w:ascii="Times New Roman" w:hAnsi="Times New Roman" w:cs="Times New Roman"/>
          <w:sz w:val="24"/>
          <w:szCs w:val="24"/>
        </w:rPr>
      </w:pPr>
    </w:p>
    <w:p w:rsidR="00A266FC" w:rsidRDefault="00A266FC" w:rsidP="00A266FC">
      <w:pPr>
        <w:spacing w:after="0" w:line="480" w:lineRule="auto"/>
        <w:ind w:firstLine="720"/>
        <w:jc w:val="both"/>
        <w:rPr>
          <w:rFonts w:ascii="Times New Roman" w:hAnsi="Times New Roman" w:cs="Times New Roman"/>
          <w:sz w:val="24"/>
          <w:szCs w:val="24"/>
        </w:rPr>
      </w:pPr>
    </w:p>
    <w:p w:rsidR="00A266FC" w:rsidRDefault="00A266FC" w:rsidP="00A266FC">
      <w:pPr>
        <w:spacing w:after="0" w:line="480" w:lineRule="auto"/>
        <w:ind w:firstLine="720"/>
        <w:jc w:val="both"/>
        <w:rPr>
          <w:rFonts w:ascii="Times New Roman" w:hAnsi="Times New Roman" w:cs="Times New Roman"/>
          <w:sz w:val="24"/>
          <w:szCs w:val="24"/>
        </w:rPr>
      </w:pPr>
    </w:p>
    <w:p w:rsidR="00A266FC" w:rsidRDefault="00A266FC" w:rsidP="00A266FC">
      <w:pPr>
        <w:spacing w:after="0" w:line="480" w:lineRule="auto"/>
        <w:ind w:firstLine="720"/>
        <w:jc w:val="both"/>
        <w:rPr>
          <w:rFonts w:ascii="Times New Roman" w:hAnsi="Times New Roman" w:cs="Times New Roman"/>
          <w:sz w:val="24"/>
          <w:szCs w:val="24"/>
        </w:rPr>
      </w:pPr>
    </w:p>
    <w:p w:rsidR="00A266FC" w:rsidRDefault="00A266FC" w:rsidP="00A266FC">
      <w:pPr>
        <w:spacing w:after="0" w:line="480" w:lineRule="auto"/>
        <w:ind w:firstLine="720"/>
        <w:jc w:val="both"/>
        <w:rPr>
          <w:rFonts w:ascii="Times New Roman" w:hAnsi="Times New Roman" w:cs="Times New Roman"/>
          <w:sz w:val="24"/>
          <w:szCs w:val="24"/>
        </w:rPr>
      </w:pPr>
    </w:p>
    <w:p w:rsidR="00A266FC" w:rsidRDefault="00A266FC" w:rsidP="00A266FC">
      <w:pPr>
        <w:spacing w:after="0" w:line="480" w:lineRule="auto"/>
        <w:ind w:firstLine="720"/>
        <w:jc w:val="both"/>
        <w:rPr>
          <w:rFonts w:ascii="Times New Roman" w:hAnsi="Times New Roman" w:cs="Times New Roman"/>
          <w:sz w:val="24"/>
          <w:szCs w:val="24"/>
        </w:rPr>
      </w:pPr>
    </w:p>
    <w:p w:rsidR="00A266FC" w:rsidRDefault="00A266FC" w:rsidP="00A266FC">
      <w:pPr>
        <w:spacing w:after="0" w:line="480" w:lineRule="auto"/>
        <w:ind w:firstLine="720"/>
        <w:jc w:val="both"/>
        <w:rPr>
          <w:rFonts w:ascii="Times New Roman" w:hAnsi="Times New Roman" w:cs="Times New Roman"/>
          <w:sz w:val="24"/>
          <w:szCs w:val="24"/>
        </w:rPr>
      </w:pPr>
    </w:p>
    <w:p w:rsidR="00A266FC" w:rsidRDefault="00A266FC" w:rsidP="00A266FC">
      <w:pPr>
        <w:spacing w:after="0" w:line="480" w:lineRule="auto"/>
        <w:ind w:firstLine="720"/>
        <w:jc w:val="both"/>
        <w:rPr>
          <w:rFonts w:ascii="Times New Roman" w:hAnsi="Times New Roman" w:cs="Times New Roman"/>
          <w:sz w:val="24"/>
          <w:szCs w:val="24"/>
        </w:rPr>
      </w:pPr>
    </w:p>
    <w:sdt>
      <w:sdtPr>
        <w:id w:val="1893690390"/>
        <w:docPartObj>
          <w:docPartGallery w:val="Bibliographies"/>
          <w:docPartUnique/>
        </w:docPartObj>
      </w:sdtPr>
      <w:sdtEndPr>
        <w:rPr>
          <w:rFonts w:ascii="Times New Roman" w:eastAsiaTheme="minorHAnsi" w:hAnsi="Times New Roman" w:cs="Times New Roman"/>
          <w:color w:val="auto"/>
          <w:sz w:val="24"/>
          <w:szCs w:val="24"/>
        </w:rPr>
      </w:sdtEndPr>
      <w:sdtContent>
        <w:p w:rsidR="00621320" w:rsidRPr="00A266FC" w:rsidRDefault="00621320" w:rsidP="00A266FC">
          <w:pPr>
            <w:pStyle w:val="Heading1"/>
            <w:spacing w:before="0" w:line="480" w:lineRule="auto"/>
            <w:jc w:val="center"/>
            <w:rPr>
              <w:rFonts w:ascii="Times New Roman" w:hAnsi="Times New Roman" w:cs="Times New Roman"/>
              <w:color w:val="auto"/>
              <w:sz w:val="24"/>
              <w:szCs w:val="24"/>
            </w:rPr>
          </w:pPr>
          <w:r w:rsidRPr="00A266FC">
            <w:rPr>
              <w:rFonts w:ascii="Times New Roman" w:hAnsi="Times New Roman" w:cs="Times New Roman"/>
              <w:color w:val="auto"/>
              <w:sz w:val="24"/>
              <w:szCs w:val="24"/>
            </w:rPr>
            <w:t>References</w:t>
          </w:r>
        </w:p>
        <w:sdt>
          <w:sdtPr>
            <w:rPr>
              <w:rFonts w:ascii="Times New Roman" w:hAnsi="Times New Roman" w:cs="Times New Roman"/>
              <w:sz w:val="24"/>
              <w:szCs w:val="24"/>
            </w:rPr>
            <w:id w:val="-573587230"/>
            <w:bibliography/>
          </w:sdtPr>
          <w:sdtContent>
            <w:p w:rsidR="00621320" w:rsidRPr="00A266FC" w:rsidRDefault="00621320" w:rsidP="00A266FC">
              <w:pPr>
                <w:pStyle w:val="Bibliography"/>
                <w:spacing w:after="0" w:line="480" w:lineRule="auto"/>
                <w:ind w:left="720" w:hanging="720"/>
                <w:jc w:val="both"/>
                <w:rPr>
                  <w:rFonts w:ascii="Times New Roman" w:hAnsi="Times New Roman" w:cs="Times New Roman"/>
                  <w:noProof/>
                  <w:sz w:val="24"/>
                  <w:szCs w:val="24"/>
                </w:rPr>
              </w:pPr>
              <w:r w:rsidRPr="00621320">
                <w:rPr>
                  <w:rFonts w:ascii="Times New Roman" w:hAnsi="Times New Roman" w:cs="Times New Roman"/>
                  <w:sz w:val="24"/>
                  <w:szCs w:val="24"/>
                </w:rPr>
                <w:fldChar w:fldCharType="begin"/>
              </w:r>
              <w:r w:rsidRPr="00621320">
                <w:rPr>
                  <w:rFonts w:ascii="Times New Roman" w:hAnsi="Times New Roman" w:cs="Times New Roman"/>
                  <w:sz w:val="24"/>
                  <w:szCs w:val="24"/>
                </w:rPr>
                <w:instrText xml:space="preserve"> BIBLIOGRAPHY </w:instrText>
              </w:r>
              <w:r w:rsidRPr="00621320">
                <w:rPr>
                  <w:rFonts w:ascii="Times New Roman" w:hAnsi="Times New Roman" w:cs="Times New Roman"/>
                  <w:sz w:val="24"/>
                  <w:szCs w:val="24"/>
                </w:rPr>
                <w:fldChar w:fldCharType="separate"/>
              </w:r>
              <w:r w:rsidRPr="00621320">
                <w:rPr>
                  <w:rFonts w:ascii="Times New Roman" w:hAnsi="Times New Roman" w:cs="Times New Roman"/>
                  <w:noProof/>
                  <w:sz w:val="24"/>
                  <w:szCs w:val="24"/>
                </w:rPr>
                <w:t xml:space="preserve">Asad, L A. 2020. "Latinos' deportation fears by citizenship and legal status, 2007 to 2018." </w:t>
              </w:r>
              <w:r w:rsidRPr="00A266FC">
                <w:rPr>
                  <w:rFonts w:ascii="Times New Roman" w:hAnsi="Times New Roman" w:cs="Times New Roman"/>
                  <w:i/>
                  <w:iCs/>
                  <w:noProof/>
                  <w:sz w:val="24"/>
                  <w:szCs w:val="24"/>
                </w:rPr>
                <w:t>Proceedings of the National Academy of Sciences of the Unite States of America.</w:t>
              </w:r>
              <w:r w:rsidRPr="00A266FC">
                <w:rPr>
                  <w:rFonts w:ascii="Times New Roman" w:hAnsi="Times New Roman" w:cs="Times New Roman"/>
                  <w:noProof/>
                  <w:sz w:val="24"/>
                  <w:szCs w:val="24"/>
                </w:rPr>
                <w:t xml:space="preserve"> </w:t>
              </w:r>
            </w:p>
            <w:p w:rsidR="00CC0096" w:rsidRPr="00A266FC" w:rsidRDefault="00CC0096" w:rsidP="00277623">
              <w:pPr>
                <w:spacing w:after="0" w:line="480" w:lineRule="auto"/>
                <w:ind w:left="720" w:hanging="720"/>
                <w:jc w:val="both"/>
                <w:rPr>
                  <w:rFonts w:ascii="Times New Roman" w:hAnsi="Times New Roman" w:cs="Times New Roman"/>
                  <w:sz w:val="24"/>
                  <w:szCs w:val="24"/>
                </w:rPr>
              </w:pPr>
              <w:r w:rsidRPr="00A266FC">
                <w:rPr>
                  <w:rFonts w:ascii="Times New Roman" w:hAnsi="Times New Roman" w:cs="Times New Roman"/>
                  <w:sz w:val="24"/>
                  <w:szCs w:val="24"/>
                  <w:shd w:val="clear" w:color="auto" w:fill="FFFFFF"/>
                </w:rPr>
                <w:t xml:space="preserve">Blankenship, Kim M., Ana Maria </w:t>
              </w:r>
              <w:proofErr w:type="gramStart"/>
              <w:r w:rsidRPr="00A266FC">
                <w:rPr>
                  <w:rFonts w:ascii="Times New Roman" w:hAnsi="Times New Roman" w:cs="Times New Roman"/>
                  <w:sz w:val="24"/>
                  <w:szCs w:val="24"/>
                  <w:shd w:val="clear" w:color="auto" w:fill="FFFFFF"/>
                </w:rPr>
                <w:t>del</w:t>
              </w:r>
              <w:proofErr w:type="gramEnd"/>
              <w:r w:rsidRPr="00A266FC">
                <w:rPr>
                  <w:rFonts w:ascii="Times New Roman" w:hAnsi="Times New Roman" w:cs="Times New Roman"/>
                  <w:sz w:val="24"/>
                  <w:szCs w:val="24"/>
                  <w:shd w:val="clear" w:color="auto" w:fill="FFFFFF"/>
                </w:rPr>
                <w:t xml:space="preserve"> Rio Gonzalez, Danya E. Keene, Allison K. Groves, and </w:t>
              </w:r>
              <w:r w:rsidR="00277623">
                <w:rPr>
                  <w:rFonts w:ascii="Times New Roman" w:hAnsi="Times New Roman" w:cs="Times New Roman"/>
                  <w:sz w:val="24"/>
                  <w:szCs w:val="24"/>
                  <w:shd w:val="clear" w:color="auto" w:fill="FFFFFF"/>
                </w:rPr>
                <w:t xml:space="preserve">      </w:t>
              </w:r>
              <w:r w:rsidRPr="00A266FC">
                <w:rPr>
                  <w:rFonts w:ascii="Times New Roman" w:hAnsi="Times New Roman" w:cs="Times New Roman"/>
                  <w:sz w:val="24"/>
                  <w:szCs w:val="24"/>
                  <w:shd w:val="clear" w:color="auto" w:fill="FFFFFF"/>
                </w:rPr>
                <w:t>Alana P. Rosenberg</w:t>
              </w:r>
              <w:r w:rsidR="00A266FC" w:rsidRPr="00A266FC">
                <w:rPr>
                  <w:rFonts w:ascii="Times New Roman" w:hAnsi="Times New Roman" w:cs="Times New Roman"/>
                  <w:sz w:val="24"/>
                  <w:szCs w:val="24"/>
                  <w:shd w:val="clear" w:color="auto" w:fill="FFFFFF"/>
                </w:rPr>
                <w:t>. 2018</w:t>
              </w:r>
              <w:r w:rsidRPr="00A266FC">
                <w:rPr>
                  <w:rFonts w:ascii="Times New Roman" w:hAnsi="Times New Roman" w:cs="Times New Roman"/>
                  <w:sz w:val="24"/>
                  <w:szCs w:val="24"/>
                  <w:shd w:val="clear" w:color="auto" w:fill="FFFFFF"/>
                </w:rPr>
                <w:t>. "Mass incarceration, race inequality, and health: expanding concepts and assessing impacts on well-being." </w:t>
              </w:r>
              <w:r w:rsidRPr="00A266FC">
                <w:rPr>
                  <w:rFonts w:ascii="Times New Roman" w:hAnsi="Times New Roman" w:cs="Times New Roman"/>
                  <w:i/>
                  <w:iCs/>
                  <w:sz w:val="24"/>
                  <w:szCs w:val="24"/>
                  <w:shd w:val="clear" w:color="auto" w:fill="FFFFFF"/>
                </w:rPr>
                <w:t>Social Science &amp; Medicine</w:t>
              </w:r>
              <w:r w:rsidRPr="00A266FC">
                <w:rPr>
                  <w:rFonts w:ascii="Times New Roman" w:hAnsi="Times New Roman" w:cs="Times New Roman"/>
                  <w:sz w:val="24"/>
                  <w:szCs w:val="24"/>
                  <w:shd w:val="clear" w:color="auto" w:fill="FFFFFF"/>
                </w:rPr>
                <w:t> 215</w:t>
              </w:r>
              <w:r w:rsidRPr="00A266FC">
                <w:rPr>
                  <w:rFonts w:ascii="Times New Roman" w:hAnsi="Times New Roman" w:cs="Times New Roman"/>
                  <w:sz w:val="24"/>
                  <w:szCs w:val="24"/>
                  <w:shd w:val="clear" w:color="auto" w:fill="FFFFFF"/>
                </w:rPr>
                <w:t>: 45-52.</w:t>
              </w:r>
            </w:p>
            <w:p w:rsidR="00621320" w:rsidRPr="00A266FC" w:rsidRDefault="00621320" w:rsidP="00A266FC">
              <w:pPr>
                <w:pStyle w:val="Bibliography"/>
                <w:spacing w:after="0" w:line="480" w:lineRule="auto"/>
                <w:ind w:left="720" w:hanging="720"/>
                <w:jc w:val="both"/>
                <w:rPr>
                  <w:rFonts w:ascii="Times New Roman" w:hAnsi="Times New Roman" w:cs="Times New Roman"/>
                  <w:noProof/>
                  <w:sz w:val="24"/>
                  <w:szCs w:val="24"/>
                </w:rPr>
              </w:pPr>
              <w:r w:rsidRPr="00A266FC">
                <w:rPr>
                  <w:rFonts w:ascii="Times New Roman" w:hAnsi="Times New Roman" w:cs="Times New Roman"/>
                  <w:noProof/>
                  <w:sz w:val="24"/>
                  <w:szCs w:val="24"/>
                </w:rPr>
                <w:t>Burt, H C, Frederick X Gibbons, and R L Si</w:t>
              </w:r>
              <w:bookmarkStart w:id="0" w:name="_GoBack"/>
              <w:bookmarkEnd w:id="0"/>
              <w:r w:rsidRPr="00A266FC">
                <w:rPr>
                  <w:rFonts w:ascii="Times New Roman" w:hAnsi="Times New Roman" w:cs="Times New Roman"/>
                  <w:noProof/>
                  <w:sz w:val="24"/>
                  <w:szCs w:val="24"/>
                </w:rPr>
                <w:t xml:space="preserve">mmons. 2012. "Racial discrimination, ethnic-racial socialization, and crime: A micro-sociological model of risk and resilience." </w:t>
              </w:r>
              <w:r w:rsidRPr="00A266FC">
                <w:rPr>
                  <w:rFonts w:ascii="Times New Roman" w:hAnsi="Times New Roman" w:cs="Times New Roman"/>
                  <w:i/>
                  <w:iCs/>
                  <w:noProof/>
                  <w:sz w:val="24"/>
                  <w:szCs w:val="24"/>
                </w:rPr>
                <w:t>American Sociological Review</w:t>
              </w:r>
              <w:r w:rsidRPr="00A266FC">
                <w:rPr>
                  <w:rFonts w:ascii="Times New Roman" w:hAnsi="Times New Roman" w:cs="Times New Roman"/>
                  <w:noProof/>
                  <w:sz w:val="24"/>
                  <w:szCs w:val="24"/>
                </w:rPr>
                <w:t xml:space="preserve"> 77 (4): 648-677.</w:t>
              </w:r>
            </w:p>
            <w:p w:rsidR="00621320" w:rsidRPr="00621320" w:rsidRDefault="00621320" w:rsidP="00A266FC">
              <w:pPr>
                <w:pStyle w:val="Bibliography"/>
                <w:spacing w:after="0" w:line="480" w:lineRule="auto"/>
                <w:ind w:left="720" w:hanging="720"/>
                <w:jc w:val="both"/>
                <w:rPr>
                  <w:rFonts w:ascii="Times New Roman" w:hAnsi="Times New Roman" w:cs="Times New Roman"/>
                  <w:noProof/>
                  <w:sz w:val="24"/>
                  <w:szCs w:val="24"/>
                </w:rPr>
              </w:pPr>
              <w:r w:rsidRPr="00A266FC">
                <w:rPr>
                  <w:rFonts w:ascii="Times New Roman" w:hAnsi="Times New Roman" w:cs="Times New Roman"/>
                  <w:noProof/>
                  <w:sz w:val="24"/>
                  <w:szCs w:val="24"/>
                </w:rPr>
                <w:t>Chishti, Muzaffar, Fa</w:t>
              </w:r>
              <w:r w:rsidRPr="00621320">
                <w:rPr>
                  <w:rFonts w:ascii="Times New Roman" w:hAnsi="Times New Roman" w:cs="Times New Roman"/>
                  <w:noProof/>
                  <w:sz w:val="24"/>
                  <w:szCs w:val="24"/>
                </w:rPr>
                <w:t xml:space="preserve">ye Hipsman, and Isabel Ball. 2015. "Fifty years on, the 1965 immigration and nationality Act continues to reshape the United States." </w:t>
              </w:r>
              <w:r w:rsidRPr="00621320">
                <w:rPr>
                  <w:rFonts w:ascii="Times New Roman" w:hAnsi="Times New Roman" w:cs="Times New Roman"/>
                  <w:i/>
                  <w:iCs/>
                  <w:noProof/>
                  <w:sz w:val="24"/>
                  <w:szCs w:val="24"/>
                </w:rPr>
                <w:t>Migration Policy Institute</w:t>
              </w:r>
              <w:r w:rsidRPr="00621320">
                <w:rPr>
                  <w:rFonts w:ascii="Times New Roman" w:hAnsi="Times New Roman" w:cs="Times New Roman"/>
                  <w:noProof/>
                  <w:sz w:val="24"/>
                  <w:szCs w:val="24"/>
                </w:rPr>
                <w:t xml:space="preserve"> Print.</w:t>
              </w:r>
            </w:p>
            <w:p w:rsidR="00621320" w:rsidRPr="00621320" w:rsidRDefault="00621320" w:rsidP="00A266FC">
              <w:pPr>
                <w:pStyle w:val="Bibliography"/>
                <w:spacing w:after="0" w:line="480" w:lineRule="auto"/>
                <w:ind w:left="720" w:hanging="720"/>
                <w:jc w:val="both"/>
                <w:rPr>
                  <w:rFonts w:ascii="Times New Roman" w:hAnsi="Times New Roman" w:cs="Times New Roman"/>
                  <w:noProof/>
                  <w:sz w:val="24"/>
                  <w:szCs w:val="24"/>
                </w:rPr>
              </w:pPr>
              <w:r w:rsidRPr="00621320">
                <w:rPr>
                  <w:rFonts w:ascii="Times New Roman" w:hAnsi="Times New Roman" w:cs="Times New Roman"/>
                  <w:noProof/>
                  <w:sz w:val="24"/>
                  <w:szCs w:val="24"/>
                </w:rPr>
                <w:t xml:space="preserve">Equality Now. 2020. </w:t>
              </w:r>
              <w:r w:rsidRPr="00621320">
                <w:rPr>
                  <w:rFonts w:ascii="Times New Roman" w:hAnsi="Times New Roman" w:cs="Times New Roman"/>
                  <w:i/>
                  <w:iCs/>
                  <w:noProof/>
                  <w:sz w:val="24"/>
                  <w:szCs w:val="24"/>
                </w:rPr>
                <w:t>ERA Explainer.</w:t>
              </w:r>
              <w:r w:rsidRPr="00621320">
                <w:rPr>
                  <w:rFonts w:ascii="Times New Roman" w:hAnsi="Times New Roman" w:cs="Times New Roman"/>
                  <w:noProof/>
                  <w:sz w:val="24"/>
                  <w:szCs w:val="24"/>
                </w:rPr>
                <w:t xml:space="preserve"> May 11. https://www.equalitynow.org/era_explainer.</w:t>
              </w:r>
            </w:p>
            <w:p w:rsidR="00621320" w:rsidRPr="00621320" w:rsidRDefault="00621320" w:rsidP="00A266FC">
              <w:pPr>
                <w:pStyle w:val="Bibliography"/>
                <w:spacing w:after="0" w:line="480" w:lineRule="auto"/>
                <w:ind w:left="720" w:hanging="720"/>
                <w:jc w:val="both"/>
                <w:rPr>
                  <w:rFonts w:ascii="Times New Roman" w:hAnsi="Times New Roman" w:cs="Times New Roman"/>
                  <w:noProof/>
                  <w:sz w:val="24"/>
                  <w:szCs w:val="24"/>
                </w:rPr>
              </w:pPr>
              <w:r w:rsidRPr="00621320">
                <w:rPr>
                  <w:rFonts w:ascii="Times New Roman" w:hAnsi="Times New Roman" w:cs="Times New Roman"/>
                  <w:noProof/>
                  <w:sz w:val="24"/>
                  <w:szCs w:val="24"/>
                </w:rPr>
                <w:t xml:space="preserve">Gruberg, Sharita. 2020. "Beyond Bostock: The future of LGBTQ civil rights." </w:t>
              </w:r>
              <w:r w:rsidRPr="00621320">
                <w:rPr>
                  <w:rFonts w:ascii="Times New Roman" w:hAnsi="Times New Roman" w:cs="Times New Roman"/>
                  <w:i/>
                  <w:iCs/>
                  <w:noProof/>
                  <w:sz w:val="24"/>
                  <w:szCs w:val="24"/>
                </w:rPr>
                <w:t>Center for American Progress.</w:t>
              </w:r>
              <w:r w:rsidRPr="00621320">
                <w:rPr>
                  <w:rFonts w:ascii="Times New Roman" w:hAnsi="Times New Roman" w:cs="Times New Roman"/>
                  <w:noProof/>
                  <w:sz w:val="24"/>
                  <w:szCs w:val="24"/>
                </w:rPr>
                <w:t xml:space="preserve"> https://www.americanprogress.org/issues/lgbtq-rights/reports/2020/08/26/489772/beyond-bostock-future-lgbtq-civil-rights/.</w:t>
              </w:r>
            </w:p>
            <w:p w:rsidR="00621320" w:rsidRPr="00621320" w:rsidRDefault="00621320" w:rsidP="00A266FC">
              <w:pPr>
                <w:pStyle w:val="Bibliography"/>
                <w:spacing w:after="0" w:line="480" w:lineRule="auto"/>
                <w:ind w:left="720" w:hanging="720"/>
                <w:jc w:val="both"/>
                <w:rPr>
                  <w:rFonts w:ascii="Times New Roman" w:hAnsi="Times New Roman" w:cs="Times New Roman"/>
                  <w:noProof/>
                  <w:sz w:val="24"/>
                  <w:szCs w:val="24"/>
                </w:rPr>
              </w:pPr>
              <w:r w:rsidRPr="00621320">
                <w:rPr>
                  <w:rFonts w:ascii="Times New Roman" w:hAnsi="Times New Roman" w:cs="Times New Roman"/>
                  <w:noProof/>
                  <w:sz w:val="24"/>
                  <w:szCs w:val="24"/>
                </w:rPr>
                <w:t xml:space="preserve">HRW. 2019. "Don't punish me for who I am." </w:t>
              </w:r>
              <w:r w:rsidRPr="00621320">
                <w:rPr>
                  <w:rFonts w:ascii="Times New Roman" w:hAnsi="Times New Roman" w:cs="Times New Roman"/>
                  <w:i/>
                  <w:iCs/>
                  <w:noProof/>
                  <w:sz w:val="24"/>
                  <w:szCs w:val="24"/>
                </w:rPr>
                <w:t>Human Rights Watch.</w:t>
              </w:r>
              <w:r w:rsidRPr="00621320">
                <w:rPr>
                  <w:rFonts w:ascii="Times New Roman" w:hAnsi="Times New Roman" w:cs="Times New Roman"/>
                  <w:noProof/>
                  <w:sz w:val="24"/>
                  <w:szCs w:val="24"/>
                </w:rPr>
                <w:t xml:space="preserve"> https://www.hrw.org/report/2019/09/03/dont-punish-me-who-i-am/systemic-discrimination-against-transgender-women-lebanon.</w:t>
              </w:r>
            </w:p>
            <w:p w:rsidR="00621320" w:rsidRPr="00621320" w:rsidRDefault="00621320" w:rsidP="00A266FC">
              <w:pPr>
                <w:pStyle w:val="Bibliography"/>
                <w:spacing w:after="0" w:line="480" w:lineRule="auto"/>
                <w:ind w:left="720" w:hanging="720"/>
                <w:jc w:val="both"/>
                <w:rPr>
                  <w:rFonts w:ascii="Times New Roman" w:hAnsi="Times New Roman" w:cs="Times New Roman"/>
                  <w:noProof/>
                  <w:sz w:val="24"/>
                  <w:szCs w:val="24"/>
                </w:rPr>
              </w:pPr>
              <w:r w:rsidRPr="00621320">
                <w:rPr>
                  <w:rFonts w:ascii="Times New Roman" w:hAnsi="Times New Roman" w:cs="Times New Roman"/>
                  <w:noProof/>
                  <w:sz w:val="24"/>
                  <w:szCs w:val="24"/>
                </w:rPr>
                <w:t xml:space="preserve">Lyons, Patrick J, Maggie Astor, and Maya Salam. 2020. "Why the equal rights amendments is back." </w:t>
              </w:r>
              <w:r w:rsidRPr="00621320">
                <w:rPr>
                  <w:rFonts w:ascii="Times New Roman" w:hAnsi="Times New Roman" w:cs="Times New Roman"/>
                  <w:i/>
                  <w:iCs/>
                  <w:noProof/>
                  <w:sz w:val="24"/>
                  <w:szCs w:val="24"/>
                </w:rPr>
                <w:t>The New York Times.</w:t>
              </w:r>
              <w:r w:rsidRPr="00621320">
                <w:rPr>
                  <w:rFonts w:ascii="Times New Roman" w:hAnsi="Times New Roman" w:cs="Times New Roman"/>
                  <w:noProof/>
                  <w:sz w:val="24"/>
                  <w:szCs w:val="24"/>
                </w:rPr>
                <w:t xml:space="preserve"> </w:t>
              </w:r>
            </w:p>
            <w:p w:rsidR="00621320" w:rsidRPr="00621320" w:rsidRDefault="00621320" w:rsidP="00A266FC">
              <w:pPr>
                <w:pStyle w:val="Bibliography"/>
                <w:spacing w:after="0" w:line="480" w:lineRule="auto"/>
                <w:ind w:left="720" w:hanging="720"/>
                <w:jc w:val="both"/>
                <w:rPr>
                  <w:rFonts w:ascii="Times New Roman" w:hAnsi="Times New Roman" w:cs="Times New Roman"/>
                  <w:noProof/>
                  <w:sz w:val="24"/>
                  <w:szCs w:val="24"/>
                </w:rPr>
              </w:pPr>
              <w:r w:rsidRPr="00621320">
                <w:rPr>
                  <w:rFonts w:ascii="Times New Roman" w:hAnsi="Times New Roman" w:cs="Times New Roman"/>
                  <w:noProof/>
                  <w:sz w:val="24"/>
                  <w:szCs w:val="24"/>
                </w:rPr>
                <w:lastRenderedPageBreak/>
                <w:t xml:space="preserve">Newman, Benjamin J, Shah Sono, and Loren Collingwood. 2018. "Race, place, and building a base: Latino population growth and the nascent Trum campaign for president." </w:t>
              </w:r>
              <w:r w:rsidRPr="00621320">
                <w:rPr>
                  <w:rFonts w:ascii="Times New Roman" w:hAnsi="Times New Roman" w:cs="Times New Roman"/>
                  <w:i/>
                  <w:iCs/>
                  <w:noProof/>
                  <w:sz w:val="24"/>
                  <w:szCs w:val="24"/>
                </w:rPr>
                <w:t>Public Opinion Quarterly</w:t>
              </w:r>
              <w:r w:rsidRPr="00621320">
                <w:rPr>
                  <w:rFonts w:ascii="Times New Roman" w:hAnsi="Times New Roman" w:cs="Times New Roman"/>
                  <w:noProof/>
                  <w:sz w:val="24"/>
                  <w:szCs w:val="24"/>
                </w:rPr>
                <w:t xml:space="preserve"> 82 (1): 122-134.</w:t>
              </w:r>
            </w:p>
            <w:p w:rsidR="00621320" w:rsidRPr="00621320" w:rsidRDefault="00621320" w:rsidP="00A266FC">
              <w:pPr>
                <w:pStyle w:val="Bibliography"/>
                <w:spacing w:after="0" w:line="480" w:lineRule="auto"/>
                <w:ind w:left="720" w:hanging="720"/>
                <w:jc w:val="both"/>
                <w:rPr>
                  <w:rFonts w:ascii="Times New Roman" w:hAnsi="Times New Roman" w:cs="Times New Roman"/>
                  <w:noProof/>
                  <w:sz w:val="24"/>
                  <w:szCs w:val="24"/>
                </w:rPr>
              </w:pPr>
              <w:r w:rsidRPr="00621320">
                <w:rPr>
                  <w:rFonts w:ascii="Times New Roman" w:hAnsi="Times New Roman" w:cs="Times New Roman"/>
                  <w:noProof/>
                  <w:sz w:val="24"/>
                  <w:szCs w:val="24"/>
                </w:rPr>
                <w:t xml:space="preserve">Scott, Dodson. 2015. "A More Perfect Union: Sex, Race and the VMI Case." In </w:t>
              </w:r>
              <w:r w:rsidRPr="00621320">
                <w:rPr>
                  <w:rFonts w:ascii="Times New Roman" w:hAnsi="Times New Roman" w:cs="Times New Roman"/>
                  <w:i/>
                  <w:iCs/>
                  <w:noProof/>
                  <w:sz w:val="24"/>
                  <w:szCs w:val="24"/>
                </w:rPr>
                <w:t>The legacy of Ruth Bader Ginsburg</w:t>
              </w:r>
              <w:r w:rsidRPr="00621320">
                <w:rPr>
                  <w:rFonts w:ascii="Times New Roman" w:hAnsi="Times New Roman" w:cs="Times New Roman"/>
                  <w:noProof/>
                  <w:sz w:val="24"/>
                  <w:szCs w:val="24"/>
                </w:rPr>
                <w:t>. Cambridge: Cambridge University Press.</w:t>
              </w:r>
            </w:p>
            <w:p w:rsidR="00621320" w:rsidRPr="00621320" w:rsidRDefault="00621320" w:rsidP="00A266FC">
              <w:pPr>
                <w:pStyle w:val="Bibliography"/>
                <w:spacing w:after="0" w:line="480" w:lineRule="auto"/>
                <w:ind w:left="720" w:hanging="720"/>
                <w:jc w:val="both"/>
                <w:rPr>
                  <w:rFonts w:ascii="Times New Roman" w:hAnsi="Times New Roman" w:cs="Times New Roman"/>
                  <w:noProof/>
                  <w:sz w:val="24"/>
                  <w:szCs w:val="24"/>
                </w:rPr>
              </w:pPr>
              <w:r w:rsidRPr="00621320">
                <w:rPr>
                  <w:rFonts w:ascii="Times New Roman" w:hAnsi="Times New Roman" w:cs="Times New Roman"/>
                  <w:noProof/>
                  <w:sz w:val="24"/>
                  <w:szCs w:val="24"/>
                </w:rPr>
                <w:t xml:space="preserve">Williams, Pete. 2020. "In landmark case, Supreme Court rule LGBTQ workers are protected from job discrimination." </w:t>
              </w:r>
              <w:r w:rsidRPr="00621320">
                <w:rPr>
                  <w:rFonts w:ascii="Times New Roman" w:hAnsi="Times New Roman" w:cs="Times New Roman"/>
                  <w:i/>
                  <w:iCs/>
                  <w:noProof/>
                  <w:sz w:val="24"/>
                  <w:szCs w:val="24"/>
                </w:rPr>
                <w:t>News.</w:t>
              </w:r>
              <w:r w:rsidRPr="00621320">
                <w:rPr>
                  <w:rFonts w:ascii="Times New Roman" w:hAnsi="Times New Roman" w:cs="Times New Roman"/>
                  <w:noProof/>
                  <w:sz w:val="24"/>
                  <w:szCs w:val="24"/>
                </w:rPr>
                <w:t xml:space="preserve"> https://www.nbcnews.com/politics/supreme-court/supreme-court-rules-existing-civil-rights-law-protects-gay-lesbian-n1231018.</w:t>
              </w:r>
            </w:p>
            <w:p w:rsidR="00621320" w:rsidRPr="00621320" w:rsidRDefault="00621320" w:rsidP="00A266FC">
              <w:pPr>
                <w:pStyle w:val="Bibliography"/>
                <w:spacing w:after="0" w:line="480" w:lineRule="auto"/>
                <w:ind w:left="720" w:hanging="720"/>
                <w:jc w:val="both"/>
                <w:rPr>
                  <w:rFonts w:ascii="Times New Roman" w:hAnsi="Times New Roman" w:cs="Times New Roman"/>
                  <w:noProof/>
                  <w:sz w:val="24"/>
                  <w:szCs w:val="24"/>
                </w:rPr>
              </w:pPr>
              <w:r w:rsidRPr="00621320">
                <w:rPr>
                  <w:rFonts w:ascii="Times New Roman" w:hAnsi="Times New Roman" w:cs="Times New Roman"/>
                  <w:noProof/>
                  <w:sz w:val="24"/>
                  <w:szCs w:val="24"/>
                </w:rPr>
                <w:t xml:space="preserve">Wootson, Cleve R, and Tracy Jan. 2021. "Biden signs orders on racial equity, and civil rights groups press for more." </w:t>
              </w:r>
              <w:r w:rsidRPr="00621320">
                <w:rPr>
                  <w:rFonts w:ascii="Times New Roman" w:hAnsi="Times New Roman" w:cs="Times New Roman"/>
                  <w:i/>
                  <w:iCs/>
                  <w:noProof/>
                  <w:sz w:val="24"/>
                  <w:szCs w:val="24"/>
                </w:rPr>
                <w:t>Washington Post: Politics.</w:t>
              </w:r>
              <w:r w:rsidRPr="00621320">
                <w:rPr>
                  <w:rFonts w:ascii="Times New Roman" w:hAnsi="Times New Roman" w:cs="Times New Roman"/>
                  <w:noProof/>
                  <w:sz w:val="24"/>
                  <w:szCs w:val="24"/>
                </w:rPr>
                <w:t xml:space="preserve"> </w:t>
              </w:r>
            </w:p>
            <w:p w:rsidR="00621320" w:rsidRPr="00621320" w:rsidRDefault="00621320" w:rsidP="00A266FC">
              <w:pPr>
                <w:spacing w:after="0" w:line="480" w:lineRule="auto"/>
                <w:jc w:val="both"/>
                <w:rPr>
                  <w:rFonts w:ascii="Times New Roman" w:hAnsi="Times New Roman" w:cs="Times New Roman"/>
                  <w:sz w:val="24"/>
                  <w:szCs w:val="24"/>
                </w:rPr>
              </w:pPr>
              <w:r w:rsidRPr="00621320">
                <w:rPr>
                  <w:rFonts w:ascii="Times New Roman" w:hAnsi="Times New Roman" w:cs="Times New Roman"/>
                  <w:b/>
                  <w:bCs/>
                  <w:noProof/>
                  <w:sz w:val="24"/>
                  <w:szCs w:val="24"/>
                </w:rPr>
                <w:fldChar w:fldCharType="end"/>
              </w:r>
            </w:p>
          </w:sdtContent>
        </w:sdt>
      </w:sdtContent>
    </w:sdt>
    <w:p w:rsidR="00621320" w:rsidRPr="00621320" w:rsidRDefault="00621320" w:rsidP="00A266FC">
      <w:pPr>
        <w:spacing w:after="0" w:line="480" w:lineRule="auto"/>
        <w:jc w:val="both"/>
        <w:rPr>
          <w:rFonts w:ascii="Times New Roman" w:hAnsi="Times New Roman" w:cs="Times New Roman"/>
          <w:sz w:val="24"/>
          <w:szCs w:val="24"/>
        </w:rPr>
      </w:pPr>
    </w:p>
    <w:p w:rsidR="00621320" w:rsidRPr="00621320" w:rsidRDefault="00621320" w:rsidP="00A266FC">
      <w:pPr>
        <w:spacing w:after="0" w:line="480" w:lineRule="auto"/>
        <w:jc w:val="both"/>
        <w:rPr>
          <w:rFonts w:ascii="Times New Roman" w:hAnsi="Times New Roman" w:cs="Times New Roman"/>
          <w:sz w:val="24"/>
          <w:szCs w:val="24"/>
        </w:rPr>
      </w:pPr>
    </w:p>
    <w:sectPr w:rsidR="00621320" w:rsidRPr="00621320">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41ED" w:rsidRDefault="00DA41ED" w:rsidP="00621320">
      <w:pPr>
        <w:spacing w:after="0" w:line="240" w:lineRule="auto"/>
      </w:pPr>
      <w:r>
        <w:separator/>
      </w:r>
    </w:p>
  </w:endnote>
  <w:endnote w:type="continuationSeparator" w:id="0">
    <w:p w:rsidR="00DA41ED" w:rsidRDefault="00DA41ED" w:rsidP="0062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41ED" w:rsidRDefault="00DA41ED" w:rsidP="00621320">
      <w:pPr>
        <w:spacing w:after="0" w:line="240" w:lineRule="auto"/>
      </w:pPr>
      <w:r>
        <w:separator/>
      </w:r>
    </w:p>
  </w:footnote>
  <w:footnote w:type="continuationSeparator" w:id="0">
    <w:p w:rsidR="00DA41ED" w:rsidRDefault="00DA41ED" w:rsidP="00621320">
      <w:pPr>
        <w:spacing w:after="0" w:line="240" w:lineRule="auto"/>
      </w:pPr>
      <w:r>
        <w:continuationSeparator/>
      </w:r>
    </w:p>
  </w:footnote>
  <w:footnote w:id="1">
    <w:p w:rsidR="00621320" w:rsidRPr="00A266FC" w:rsidRDefault="00621320" w:rsidP="00621320">
      <w:pPr>
        <w:pStyle w:val="Bibliography"/>
        <w:ind w:left="720" w:hanging="720"/>
        <w:rPr>
          <w:rFonts w:ascii="Times New Roman" w:hAnsi="Times New Roman" w:cs="Times New Roman"/>
          <w:noProof/>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noProof/>
          <w:sz w:val="24"/>
          <w:szCs w:val="24"/>
        </w:rPr>
        <w:t xml:space="preserve">Burt, H C, Frederick X Gibbons, and R L Simmons. 2012. "Racial discrimination, ethnic-racial socialization, and crime: A micro-sociological model of risk and resilience." </w:t>
      </w:r>
      <w:r w:rsidRPr="00A266FC">
        <w:rPr>
          <w:rFonts w:ascii="Times New Roman" w:hAnsi="Times New Roman" w:cs="Times New Roman"/>
          <w:i/>
          <w:iCs/>
          <w:noProof/>
          <w:sz w:val="24"/>
          <w:szCs w:val="24"/>
        </w:rPr>
        <w:t>American Sociological Review</w:t>
      </w:r>
      <w:r w:rsidRPr="00A266FC">
        <w:rPr>
          <w:rFonts w:ascii="Times New Roman" w:hAnsi="Times New Roman" w:cs="Times New Roman"/>
          <w:noProof/>
          <w:sz w:val="24"/>
          <w:szCs w:val="24"/>
        </w:rPr>
        <w:t xml:space="preserve"> 77 (4): 648-677.</w:t>
      </w:r>
    </w:p>
    <w:p w:rsidR="00621320" w:rsidRPr="00A266FC" w:rsidRDefault="00621320">
      <w:pPr>
        <w:pStyle w:val="FootnoteText"/>
        <w:rPr>
          <w:rFonts w:ascii="Times New Roman" w:hAnsi="Times New Roman" w:cs="Times New Roman"/>
          <w:sz w:val="24"/>
          <w:szCs w:val="24"/>
        </w:rPr>
      </w:pPr>
    </w:p>
  </w:footnote>
  <w:footnote w:id="2">
    <w:p w:rsidR="00CC0096" w:rsidRPr="00A266FC" w:rsidRDefault="00CC0096" w:rsidP="00CC0096">
      <w:pPr>
        <w:pStyle w:val="Bibliography"/>
        <w:ind w:left="720" w:hanging="720"/>
        <w:rPr>
          <w:rFonts w:ascii="Times New Roman" w:hAnsi="Times New Roman" w:cs="Times New Roman"/>
          <w:noProof/>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noProof/>
          <w:sz w:val="24"/>
          <w:szCs w:val="24"/>
        </w:rPr>
        <w:t xml:space="preserve">Scott, Dodson. 2015. "A More Perfect Union: Sex, Race and the VMI Case." In </w:t>
      </w:r>
      <w:r w:rsidRPr="00A266FC">
        <w:rPr>
          <w:rFonts w:ascii="Times New Roman" w:hAnsi="Times New Roman" w:cs="Times New Roman"/>
          <w:i/>
          <w:iCs/>
          <w:noProof/>
          <w:sz w:val="24"/>
          <w:szCs w:val="24"/>
        </w:rPr>
        <w:t>The legacy of Ruth Bader Ginsburg</w:t>
      </w:r>
      <w:r w:rsidRPr="00A266FC">
        <w:rPr>
          <w:rFonts w:ascii="Times New Roman" w:hAnsi="Times New Roman" w:cs="Times New Roman"/>
          <w:noProof/>
          <w:sz w:val="24"/>
          <w:szCs w:val="24"/>
        </w:rPr>
        <w:t>. Cambridge: Cambridge University Press.</w:t>
      </w:r>
    </w:p>
    <w:p w:rsidR="00CC0096" w:rsidRPr="00A266FC" w:rsidRDefault="00CC0096">
      <w:pPr>
        <w:pStyle w:val="FootnoteText"/>
        <w:rPr>
          <w:rFonts w:ascii="Times New Roman" w:hAnsi="Times New Roman" w:cs="Times New Roman"/>
          <w:sz w:val="24"/>
          <w:szCs w:val="24"/>
        </w:rPr>
      </w:pPr>
    </w:p>
  </w:footnote>
  <w:footnote w:id="3">
    <w:p w:rsidR="00CC0096" w:rsidRPr="00A266FC" w:rsidRDefault="00CC0096" w:rsidP="00CC0096">
      <w:pPr>
        <w:pStyle w:val="Bibliography"/>
        <w:ind w:left="720" w:hanging="720"/>
        <w:rPr>
          <w:rFonts w:ascii="Times New Roman" w:hAnsi="Times New Roman" w:cs="Times New Roman"/>
          <w:noProof/>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noProof/>
          <w:sz w:val="24"/>
          <w:szCs w:val="24"/>
        </w:rPr>
        <w:t xml:space="preserve">Equality Now. 2020. </w:t>
      </w:r>
      <w:r w:rsidRPr="00A266FC">
        <w:rPr>
          <w:rFonts w:ascii="Times New Roman" w:hAnsi="Times New Roman" w:cs="Times New Roman"/>
          <w:i/>
          <w:iCs/>
          <w:noProof/>
          <w:sz w:val="24"/>
          <w:szCs w:val="24"/>
        </w:rPr>
        <w:t>ERA Explainer.</w:t>
      </w:r>
      <w:r w:rsidRPr="00A266FC">
        <w:rPr>
          <w:rFonts w:ascii="Times New Roman" w:hAnsi="Times New Roman" w:cs="Times New Roman"/>
          <w:noProof/>
          <w:sz w:val="24"/>
          <w:szCs w:val="24"/>
        </w:rPr>
        <w:t xml:space="preserve"> May 11. https://www.equalitynow.org/era_explainer.</w:t>
      </w:r>
    </w:p>
    <w:p w:rsidR="00CC0096" w:rsidRPr="00A266FC" w:rsidRDefault="00CC0096">
      <w:pPr>
        <w:pStyle w:val="FootnoteText"/>
        <w:rPr>
          <w:rFonts w:ascii="Times New Roman" w:hAnsi="Times New Roman" w:cs="Times New Roman"/>
          <w:sz w:val="24"/>
          <w:szCs w:val="24"/>
        </w:rPr>
      </w:pPr>
    </w:p>
  </w:footnote>
  <w:footnote w:id="4">
    <w:p w:rsidR="00CC0096" w:rsidRPr="00A266FC" w:rsidRDefault="00CC0096" w:rsidP="00CC0096">
      <w:pPr>
        <w:pStyle w:val="Bibliography"/>
        <w:ind w:left="720" w:hanging="720"/>
        <w:rPr>
          <w:rFonts w:ascii="Times New Roman" w:hAnsi="Times New Roman" w:cs="Times New Roman"/>
          <w:noProof/>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noProof/>
          <w:sz w:val="24"/>
          <w:szCs w:val="24"/>
        </w:rPr>
        <w:t xml:space="preserve">Lyons, Patrick J, Maggie Astor, and Maya Salam. 2020. "Why the equal rights amendments is back." </w:t>
      </w:r>
      <w:r w:rsidRPr="00A266FC">
        <w:rPr>
          <w:rFonts w:ascii="Times New Roman" w:hAnsi="Times New Roman" w:cs="Times New Roman"/>
          <w:i/>
          <w:iCs/>
          <w:noProof/>
          <w:sz w:val="24"/>
          <w:szCs w:val="24"/>
        </w:rPr>
        <w:t>The New York Times.</w:t>
      </w:r>
      <w:r w:rsidRPr="00A266FC">
        <w:rPr>
          <w:rFonts w:ascii="Times New Roman" w:hAnsi="Times New Roman" w:cs="Times New Roman"/>
          <w:noProof/>
          <w:sz w:val="24"/>
          <w:szCs w:val="24"/>
        </w:rPr>
        <w:t xml:space="preserve"> </w:t>
      </w:r>
    </w:p>
    <w:p w:rsidR="00CC0096" w:rsidRPr="00A266FC" w:rsidRDefault="00CC0096">
      <w:pPr>
        <w:pStyle w:val="FootnoteText"/>
        <w:rPr>
          <w:rFonts w:ascii="Times New Roman" w:hAnsi="Times New Roman" w:cs="Times New Roman"/>
          <w:sz w:val="24"/>
          <w:szCs w:val="24"/>
        </w:rPr>
      </w:pPr>
    </w:p>
  </w:footnote>
  <w:footnote w:id="5">
    <w:p w:rsidR="00CC0096" w:rsidRPr="00A266FC" w:rsidRDefault="00CC0096" w:rsidP="00CC0096">
      <w:pPr>
        <w:pStyle w:val="Bibliography"/>
        <w:ind w:left="720" w:hanging="720"/>
        <w:rPr>
          <w:rFonts w:ascii="Times New Roman" w:hAnsi="Times New Roman" w:cs="Times New Roman"/>
          <w:noProof/>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noProof/>
          <w:sz w:val="24"/>
          <w:szCs w:val="24"/>
        </w:rPr>
        <w:t xml:space="preserve">HRW. 2019. "Don't punish me for who I am." </w:t>
      </w:r>
      <w:r w:rsidRPr="00A266FC">
        <w:rPr>
          <w:rFonts w:ascii="Times New Roman" w:hAnsi="Times New Roman" w:cs="Times New Roman"/>
          <w:i/>
          <w:iCs/>
          <w:noProof/>
          <w:sz w:val="24"/>
          <w:szCs w:val="24"/>
        </w:rPr>
        <w:t>Human Rights Watch.</w:t>
      </w:r>
      <w:r w:rsidRPr="00A266FC">
        <w:rPr>
          <w:rFonts w:ascii="Times New Roman" w:hAnsi="Times New Roman" w:cs="Times New Roman"/>
          <w:noProof/>
          <w:sz w:val="24"/>
          <w:szCs w:val="24"/>
        </w:rPr>
        <w:t xml:space="preserve"> https://www.hrw.org/report/2019/09/03/dont-punish-me-who-i-am/systemic-discrimination-against-transgender-women-lebanon.</w:t>
      </w:r>
    </w:p>
    <w:p w:rsidR="00CC0096" w:rsidRPr="00A266FC" w:rsidRDefault="00CC0096">
      <w:pPr>
        <w:pStyle w:val="FootnoteText"/>
        <w:rPr>
          <w:rFonts w:ascii="Times New Roman" w:hAnsi="Times New Roman" w:cs="Times New Roman"/>
          <w:sz w:val="24"/>
          <w:szCs w:val="24"/>
        </w:rPr>
      </w:pPr>
    </w:p>
  </w:footnote>
  <w:footnote w:id="6">
    <w:p w:rsidR="00CC0096" w:rsidRPr="00A266FC" w:rsidRDefault="00CC0096" w:rsidP="00CC0096">
      <w:pPr>
        <w:pStyle w:val="Bibliography"/>
        <w:ind w:left="720" w:hanging="720"/>
        <w:rPr>
          <w:rFonts w:ascii="Times New Roman" w:hAnsi="Times New Roman" w:cs="Times New Roman"/>
          <w:noProof/>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noProof/>
          <w:sz w:val="24"/>
          <w:szCs w:val="24"/>
        </w:rPr>
        <w:t xml:space="preserve">Gruberg, Sharita. 2020. "Beyond Bostock: The future of LGBTQ civil rights." </w:t>
      </w:r>
      <w:r w:rsidRPr="00A266FC">
        <w:rPr>
          <w:rFonts w:ascii="Times New Roman" w:hAnsi="Times New Roman" w:cs="Times New Roman"/>
          <w:i/>
          <w:iCs/>
          <w:noProof/>
          <w:sz w:val="24"/>
          <w:szCs w:val="24"/>
        </w:rPr>
        <w:t>Center for American Progress.</w:t>
      </w:r>
      <w:r w:rsidRPr="00A266FC">
        <w:rPr>
          <w:rFonts w:ascii="Times New Roman" w:hAnsi="Times New Roman" w:cs="Times New Roman"/>
          <w:noProof/>
          <w:sz w:val="24"/>
          <w:szCs w:val="24"/>
        </w:rPr>
        <w:t xml:space="preserve"> https://www.americanprogress.org/issues/lgbtq-rights/reports/2020/08/26/489772/beyond-bostock-future-lgbtq-civil-rights/.</w:t>
      </w:r>
    </w:p>
    <w:p w:rsidR="00CC0096" w:rsidRPr="00A266FC" w:rsidRDefault="00CC0096">
      <w:pPr>
        <w:pStyle w:val="FootnoteText"/>
        <w:rPr>
          <w:rFonts w:ascii="Times New Roman" w:hAnsi="Times New Roman" w:cs="Times New Roman"/>
          <w:sz w:val="24"/>
          <w:szCs w:val="24"/>
        </w:rPr>
      </w:pPr>
    </w:p>
  </w:footnote>
  <w:footnote w:id="7">
    <w:p w:rsidR="00CC0096" w:rsidRPr="00A266FC" w:rsidRDefault="00CC0096" w:rsidP="00CC0096">
      <w:pPr>
        <w:pStyle w:val="Bibliography"/>
        <w:ind w:left="720" w:hanging="720"/>
        <w:rPr>
          <w:rFonts w:ascii="Times New Roman" w:hAnsi="Times New Roman" w:cs="Times New Roman"/>
          <w:noProof/>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noProof/>
          <w:sz w:val="24"/>
          <w:szCs w:val="24"/>
        </w:rPr>
        <w:t xml:space="preserve">Williams, Pete. 2020. "In landmark case, Supreme Court rule LGBTQ workers are protected from job discrimination." </w:t>
      </w:r>
      <w:r w:rsidRPr="00A266FC">
        <w:rPr>
          <w:rFonts w:ascii="Times New Roman" w:hAnsi="Times New Roman" w:cs="Times New Roman"/>
          <w:i/>
          <w:iCs/>
          <w:noProof/>
          <w:sz w:val="24"/>
          <w:szCs w:val="24"/>
        </w:rPr>
        <w:t>News.</w:t>
      </w:r>
      <w:r w:rsidRPr="00A266FC">
        <w:rPr>
          <w:rFonts w:ascii="Times New Roman" w:hAnsi="Times New Roman" w:cs="Times New Roman"/>
          <w:noProof/>
          <w:sz w:val="24"/>
          <w:szCs w:val="24"/>
        </w:rPr>
        <w:t xml:space="preserve"> https://www.nbcnews.com/politics/supreme-court/supreme-court-rules-existing-civil-rights-law-protects-gay-lesbian-n1231018.</w:t>
      </w:r>
    </w:p>
    <w:p w:rsidR="00CC0096" w:rsidRPr="00A266FC" w:rsidRDefault="00CC0096">
      <w:pPr>
        <w:pStyle w:val="FootnoteText"/>
        <w:rPr>
          <w:rFonts w:ascii="Times New Roman" w:hAnsi="Times New Roman" w:cs="Times New Roman"/>
          <w:sz w:val="24"/>
          <w:szCs w:val="24"/>
        </w:rPr>
      </w:pPr>
    </w:p>
  </w:footnote>
  <w:footnote w:id="8">
    <w:p w:rsidR="00A266FC" w:rsidRPr="00A266FC" w:rsidRDefault="00A266FC" w:rsidP="00A266FC">
      <w:pPr>
        <w:rPr>
          <w:rFonts w:ascii="Times New Roman" w:hAnsi="Times New Roman" w:cs="Times New Roman"/>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sz w:val="24"/>
          <w:szCs w:val="24"/>
          <w:shd w:val="clear" w:color="auto" w:fill="FFFFFF"/>
        </w:rPr>
        <w:t xml:space="preserve">Blankenship, Kim M., Ana Maria </w:t>
      </w:r>
      <w:r w:rsidRPr="00A266FC">
        <w:rPr>
          <w:rFonts w:ascii="Times New Roman" w:hAnsi="Times New Roman" w:cs="Times New Roman"/>
          <w:sz w:val="24"/>
          <w:szCs w:val="24"/>
          <w:shd w:val="clear" w:color="auto" w:fill="FFFFFF"/>
        </w:rPr>
        <w:t>Del</w:t>
      </w:r>
      <w:r w:rsidRPr="00A266FC">
        <w:rPr>
          <w:rFonts w:ascii="Times New Roman" w:hAnsi="Times New Roman" w:cs="Times New Roman"/>
          <w:sz w:val="24"/>
          <w:szCs w:val="24"/>
          <w:shd w:val="clear" w:color="auto" w:fill="FFFFFF"/>
        </w:rPr>
        <w:t xml:space="preserve"> Rio Gonzalez, Danya E. Keene, Allison K. Groves, and Alana P. Rosenberg. 2018. "Mass incarceration, race inequality, and health: expanding concepts and assessing impacts on well-being." </w:t>
      </w:r>
      <w:r w:rsidRPr="00A266FC">
        <w:rPr>
          <w:rFonts w:ascii="Times New Roman" w:hAnsi="Times New Roman" w:cs="Times New Roman"/>
          <w:i/>
          <w:iCs/>
          <w:sz w:val="24"/>
          <w:szCs w:val="24"/>
          <w:shd w:val="clear" w:color="auto" w:fill="FFFFFF"/>
        </w:rPr>
        <w:t>Social Science &amp; Medicine</w:t>
      </w:r>
      <w:r w:rsidRPr="00A266FC">
        <w:rPr>
          <w:rFonts w:ascii="Times New Roman" w:hAnsi="Times New Roman" w:cs="Times New Roman"/>
          <w:sz w:val="24"/>
          <w:szCs w:val="24"/>
          <w:shd w:val="clear" w:color="auto" w:fill="FFFFFF"/>
        </w:rPr>
        <w:t> 215: 45-52.</w:t>
      </w:r>
    </w:p>
    <w:p w:rsidR="00A266FC" w:rsidRPr="00A266FC" w:rsidRDefault="00A266FC">
      <w:pPr>
        <w:pStyle w:val="FootnoteText"/>
        <w:rPr>
          <w:rFonts w:ascii="Times New Roman" w:hAnsi="Times New Roman" w:cs="Times New Roman"/>
          <w:sz w:val="24"/>
          <w:szCs w:val="24"/>
        </w:rPr>
      </w:pPr>
    </w:p>
  </w:footnote>
  <w:footnote w:id="9">
    <w:p w:rsidR="00A266FC" w:rsidRPr="00A266FC" w:rsidRDefault="00A266FC" w:rsidP="00A266FC">
      <w:pPr>
        <w:pStyle w:val="Bibliography"/>
        <w:ind w:left="720" w:hanging="720"/>
        <w:rPr>
          <w:rFonts w:ascii="Times New Roman" w:hAnsi="Times New Roman" w:cs="Times New Roman"/>
          <w:noProof/>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noProof/>
          <w:sz w:val="24"/>
          <w:szCs w:val="24"/>
        </w:rPr>
        <w:t xml:space="preserve">Chishti, Muzaffar, Faye Hipsman, and Isabel Ball. 2015. "Fifty years on, the 1965 immigration and nationality Act continues to reshape the United States." </w:t>
      </w:r>
      <w:r w:rsidRPr="00A266FC">
        <w:rPr>
          <w:rFonts w:ascii="Times New Roman" w:hAnsi="Times New Roman" w:cs="Times New Roman"/>
          <w:i/>
          <w:iCs/>
          <w:noProof/>
          <w:sz w:val="24"/>
          <w:szCs w:val="24"/>
        </w:rPr>
        <w:t>Migration Policy Institute</w:t>
      </w:r>
      <w:r w:rsidRPr="00A266FC">
        <w:rPr>
          <w:rFonts w:ascii="Times New Roman" w:hAnsi="Times New Roman" w:cs="Times New Roman"/>
          <w:noProof/>
          <w:sz w:val="24"/>
          <w:szCs w:val="24"/>
        </w:rPr>
        <w:t xml:space="preserve"> Print.</w:t>
      </w:r>
    </w:p>
    <w:p w:rsidR="00A266FC" w:rsidRPr="00A266FC" w:rsidRDefault="00A266FC">
      <w:pPr>
        <w:pStyle w:val="FootnoteText"/>
        <w:rPr>
          <w:rFonts w:ascii="Times New Roman" w:hAnsi="Times New Roman" w:cs="Times New Roman"/>
          <w:sz w:val="24"/>
          <w:szCs w:val="24"/>
        </w:rPr>
      </w:pPr>
    </w:p>
  </w:footnote>
  <w:footnote w:id="10">
    <w:p w:rsidR="00A266FC" w:rsidRPr="00A266FC" w:rsidRDefault="00A266FC" w:rsidP="00A266FC">
      <w:pPr>
        <w:pStyle w:val="Bibliography"/>
        <w:ind w:left="720" w:hanging="720"/>
        <w:rPr>
          <w:rFonts w:ascii="Times New Roman" w:hAnsi="Times New Roman" w:cs="Times New Roman"/>
          <w:noProof/>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noProof/>
          <w:sz w:val="24"/>
          <w:szCs w:val="24"/>
        </w:rPr>
        <w:t xml:space="preserve">Newman, Benjamin J, Shah Sono, and Loren Collingwood. 2018. "Race, place, and building a base: Latino population growth and the nascent Trum campaign for president." </w:t>
      </w:r>
      <w:r w:rsidRPr="00A266FC">
        <w:rPr>
          <w:rFonts w:ascii="Times New Roman" w:hAnsi="Times New Roman" w:cs="Times New Roman"/>
          <w:i/>
          <w:iCs/>
          <w:noProof/>
          <w:sz w:val="24"/>
          <w:szCs w:val="24"/>
        </w:rPr>
        <w:t>Public Opinion Quarterly</w:t>
      </w:r>
      <w:r w:rsidRPr="00A266FC">
        <w:rPr>
          <w:rFonts w:ascii="Times New Roman" w:hAnsi="Times New Roman" w:cs="Times New Roman"/>
          <w:noProof/>
          <w:sz w:val="24"/>
          <w:szCs w:val="24"/>
        </w:rPr>
        <w:t xml:space="preserve"> 82 (1): 122-134.</w:t>
      </w:r>
    </w:p>
    <w:p w:rsidR="00A266FC" w:rsidRPr="00A266FC" w:rsidRDefault="00A266FC">
      <w:pPr>
        <w:pStyle w:val="FootnoteText"/>
        <w:rPr>
          <w:rFonts w:ascii="Times New Roman" w:hAnsi="Times New Roman" w:cs="Times New Roman"/>
          <w:sz w:val="24"/>
          <w:szCs w:val="24"/>
        </w:rPr>
      </w:pPr>
    </w:p>
  </w:footnote>
  <w:footnote w:id="11">
    <w:p w:rsidR="00A266FC" w:rsidRPr="00A266FC" w:rsidRDefault="00A266FC" w:rsidP="00A266FC">
      <w:pPr>
        <w:pStyle w:val="Bibliography"/>
        <w:ind w:left="720" w:hanging="720"/>
        <w:rPr>
          <w:rFonts w:ascii="Times New Roman" w:hAnsi="Times New Roman" w:cs="Times New Roman"/>
          <w:noProof/>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noProof/>
          <w:sz w:val="24"/>
          <w:szCs w:val="24"/>
        </w:rPr>
        <w:t xml:space="preserve">Asad, L A. 2020. "Latinos' deportation fears by citizenship and legal status, 2007 to 2018." </w:t>
      </w:r>
      <w:r w:rsidRPr="00A266FC">
        <w:rPr>
          <w:rFonts w:ascii="Times New Roman" w:hAnsi="Times New Roman" w:cs="Times New Roman"/>
          <w:i/>
          <w:iCs/>
          <w:noProof/>
          <w:sz w:val="24"/>
          <w:szCs w:val="24"/>
        </w:rPr>
        <w:t>Proceedings of the National Academy of Sciences of the Unite States of America.</w:t>
      </w:r>
      <w:r w:rsidRPr="00A266FC">
        <w:rPr>
          <w:rFonts w:ascii="Times New Roman" w:hAnsi="Times New Roman" w:cs="Times New Roman"/>
          <w:noProof/>
          <w:sz w:val="24"/>
          <w:szCs w:val="24"/>
        </w:rPr>
        <w:t xml:space="preserve"> </w:t>
      </w:r>
    </w:p>
    <w:p w:rsidR="00A266FC" w:rsidRPr="00A266FC" w:rsidRDefault="00A266FC">
      <w:pPr>
        <w:pStyle w:val="FootnoteText"/>
        <w:rPr>
          <w:rFonts w:ascii="Times New Roman" w:hAnsi="Times New Roman" w:cs="Times New Roman"/>
          <w:sz w:val="24"/>
          <w:szCs w:val="24"/>
        </w:rPr>
      </w:pPr>
    </w:p>
  </w:footnote>
  <w:footnote w:id="12">
    <w:p w:rsidR="00A266FC" w:rsidRPr="00A266FC" w:rsidRDefault="00A266FC" w:rsidP="00A266FC">
      <w:pPr>
        <w:pStyle w:val="Bibliography"/>
        <w:ind w:left="720" w:hanging="720"/>
        <w:rPr>
          <w:rFonts w:ascii="Times New Roman" w:hAnsi="Times New Roman" w:cs="Times New Roman"/>
          <w:noProof/>
          <w:sz w:val="24"/>
          <w:szCs w:val="24"/>
        </w:rPr>
      </w:pPr>
      <w:r w:rsidRPr="00A266FC">
        <w:rPr>
          <w:rStyle w:val="FootnoteReference"/>
          <w:rFonts w:ascii="Times New Roman" w:hAnsi="Times New Roman" w:cs="Times New Roman"/>
          <w:sz w:val="24"/>
          <w:szCs w:val="24"/>
        </w:rPr>
        <w:footnoteRef/>
      </w:r>
      <w:r w:rsidRPr="00A266FC">
        <w:rPr>
          <w:rFonts w:ascii="Times New Roman" w:hAnsi="Times New Roman" w:cs="Times New Roman"/>
          <w:sz w:val="24"/>
          <w:szCs w:val="24"/>
        </w:rPr>
        <w:t xml:space="preserve"> </w:t>
      </w:r>
      <w:r w:rsidRPr="00A266FC">
        <w:rPr>
          <w:rFonts w:ascii="Times New Roman" w:hAnsi="Times New Roman" w:cs="Times New Roman"/>
          <w:noProof/>
          <w:sz w:val="24"/>
          <w:szCs w:val="24"/>
        </w:rPr>
        <w:t xml:space="preserve">Wootson, Cleve R, and Tracy Jan. 2021. "Biden signs orders on racial equity, and civil rights groups press for more." </w:t>
      </w:r>
      <w:r w:rsidRPr="00A266FC">
        <w:rPr>
          <w:rFonts w:ascii="Times New Roman" w:hAnsi="Times New Roman" w:cs="Times New Roman"/>
          <w:i/>
          <w:iCs/>
          <w:noProof/>
          <w:sz w:val="24"/>
          <w:szCs w:val="24"/>
        </w:rPr>
        <w:t>Washington Post: Politics.</w:t>
      </w:r>
      <w:r w:rsidRPr="00A266FC">
        <w:rPr>
          <w:rFonts w:ascii="Times New Roman" w:hAnsi="Times New Roman" w:cs="Times New Roman"/>
          <w:noProof/>
          <w:sz w:val="24"/>
          <w:szCs w:val="24"/>
        </w:rPr>
        <w:t xml:space="preserve"> </w:t>
      </w:r>
    </w:p>
    <w:p w:rsidR="00A266FC" w:rsidRPr="00A266FC" w:rsidRDefault="00A266FC">
      <w:pPr>
        <w:pStyle w:val="FootnoteText"/>
        <w:rPr>
          <w:rFonts w:ascii="Times New Roman" w:hAnsi="Times New Roman" w:cs="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517368"/>
      <w:docPartObj>
        <w:docPartGallery w:val="Page Numbers (Top of Page)"/>
        <w:docPartUnique/>
      </w:docPartObj>
    </w:sdtPr>
    <w:sdtEndPr>
      <w:rPr>
        <w:noProof/>
      </w:rPr>
    </w:sdtEndPr>
    <w:sdtContent>
      <w:p w:rsidR="00A266FC" w:rsidRDefault="00A266FC">
        <w:pPr>
          <w:pStyle w:val="Header"/>
          <w:jc w:val="right"/>
        </w:pPr>
        <w:r>
          <w:fldChar w:fldCharType="begin"/>
        </w:r>
        <w:r>
          <w:instrText xml:space="preserve"> PAGE   \* MERGEFORMAT </w:instrText>
        </w:r>
        <w:r>
          <w:fldChar w:fldCharType="separate"/>
        </w:r>
        <w:r w:rsidR="00277623">
          <w:rPr>
            <w:noProof/>
          </w:rPr>
          <w:t>10</w:t>
        </w:r>
        <w:r>
          <w:rPr>
            <w:noProof/>
          </w:rPr>
          <w:fldChar w:fldCharType="end"/>
        </w:r>
      </w:p>
    </w:sdtContent>
  </w:sdt>
  <w:p w:rsidR="00A266FC" w:rsidRDefault="00A266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FBC"/>
    <w:rsid w:val="00176414"/>
    <w:rsid w:val="001C5C52"/>
    <w:rsid w:val="001D0791"/>
    <w:rsid w:val="0020430E"/>
    <w:rsid w:val="002317C9"/>
    <w:rsid w:val="00250794"/>
    <w:rsid w:val="00277623"/>
    <w:rsid w:val="002E48DD"/>
    <w:rsid w:val="002F38F4"/>
    <w:rsid w:val="002F72F3"/>
    <w:rsid w:val="00350FBC"/>
    <w:rsid w:val="003522EF"/>
    <w:rsid w:val="0036744E"/>
    <w:rsid w:val="00375350"/>
    <w:rsid w:val="003C7E50"/>
    <w:rsid w:val="004A16C9"/>
    <w:rsid w:val="004C44DD"/>
    <w:rsid w:val="005018F5"/>
    <w:rsid w:val="005040B8"/>
    <w:rsid w:val="005212F4"/>
    <w:rsid w:val="00553AFD"/>
    <w:rsid w:val="005A66BE"/>
    <w:rsid w:val="005C4369"/>
    <w:rsid w:val="00621320"/>
    <w:rsid w:val="00650FA0"/>
    <w:rsid w:val="006B5C27"/>
    <w:rsid w:val="00703C12"/>
    <w:rsid w:val="00741640"/>
    <w:rsid w:val="00750BB9"/>
    <w:rsid w:val="00853A0B"/>
    <w:rsid w:val="00855944"/>
    <w:rsid w:val="008C0175"/>
    <w:rsid w:val="00901A67"/>
    <w:rsid w:val="0096047B"/>
    <w:rsid w:val="009A5E65"/>
    <w:rsid w:val="009A6B61"/>
    <w:rsid w:val="009C2EDB"/>
    <w:rsid w:val="00A266FC"/>
    <w:rsid w:val="00A97159"/>
    <w:rsid w:val="00BA43C5"/>
    <w:rsid w:val="00BC5CBF"/>
    <w:rsid w:val="00BE7881"/>
    <w:rsid w:val="00C02DBF"/>
    <w:rsid w:val="00C462F1"/>
    <w:rsid w:val="00C932FF"/>
    <w:rsid w:val="00CA717D"/>
    <w:rsid w:val="00CC0096"/>
    <w:rsid w:val="00CC3C69"/>
    <w:rsid w:val="00CE5552"/>
    <w:rsid w:val="00CF4324"/>
    <w:rsid w:val="00CF7527"/>
    <w:rsid w:val="00D23220"/>
    <w:rsid w:val="00D5536F"/>
    <w:rsid w:val="00D84270"/>
    <w:rsid w:val="00D96428"/>
    <w:rsid w:val="00DA41ED"/>
    <w:rsid w:val="00E7528A"/>
    <w:rsid w:val="00E86C59"/>
    <w:rsid w:val="00EC73A7"/>
    <w:rsid w:val="00FC6554"/>
    <w:rsid w:val="00FD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DF137B-0E1C-4ECB-9A46-518FFB81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213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50FBC"/>
    <w:rPr>
      <w:i/>
      <w:iCs/>
    </w:rPr>
  </w:style>
  <w:style w:type="character" w:customStyle="1" w:styleId="Heading1Char">
    <w:name w:val="Heading 1 Char"/>
    <w:basedOn w:val="DefaultParagraphFont"/>
    <w:link w:val="Heading1"/>
    <w:uiPriority w:val="9"/>
    <w:rsid w:val="00621320"/>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21320"/>
  </w:style>
  <w:style w:type="paragraph" w:styleId="FootnoteText">
    <w:name w:val="footnote text"/>
    <w:basedOn w:val="Normal"/>
    <w:link w:val="FootnoteTextChar"/>
    <w:uiPriority w:val="99"/>
    <w:semiHidden/>
    <w:unhideWhenUsed/>
    <w:rsid w:val="006213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320"/>
    <w:rPr>
      <w:sz w:val="20"/>
      <w:szCs w:val="20"/>
    </w:rPr>
  </w:style>
  <w:style w:type="character" w:styleId="FootnoteReference">
    <w:name w:val="footnote reference"/>
    <w:basedOn w:val="DefaultParagraphFont"/>
    <w:uiPriority w:val="99"/>
    <w:semiHidden/>
    <w:unhideWhenUsed/>
    <w:rsid w:val="00621320"/>
    <w:rPr>
      <w:vertAlign w:val="superscript"/>
    </w:rPr>
  </w:style>
  <w:style w:type="paragraph" w:styleId="Header">
    <w:name w:val="header"/>
    <w:basedOn w:val="Normal"/>
    <w:link w:val="HeaderChar"/>
    <w:uiPriority w:val="99"/>
    <w:unhideWhenUsed/>
    <w:rsid w:val="00A26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6FC"/>
  </w:style>
  <w:style w:type="paragraph" w:styleId="Footer">
    <w:name w:val="footer"/>
    <w:basedOn w:val="Normal"/>
    <w:link w:val="FooterChar"/>
    <w:uiPriority w:val="99"/>
    <w:unhideWhenUsed/>
    <w:rsid w:val="00A26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8368">
      <w:bodyDiv w:val="1"/>
      <w:marLeft w:val="0"/>
      <w:marRight w:val="0"/>
      <w:marTop w:val="0"/>
      <w:marBottom w:val="0"/>
      <w:divBdr>
        <w:top w:val="none" w:sz="0" w:space="0" w:color="auto"/>
        <w:left w:val="none" w:sz="0" w:space="0" w:color="auto"/>
        <w:bottom w:val="none" w:sz="0" w:space="0" w:color="auto"/>
        <w:right w:val="none" w:sz="0" w:space="0" w:color="auto"/>
      </w:divBdr>
    </w:div>
    <w:div w:id="115567586">
      <w:bodyDiv w:val="1"/>
      <w:marLeft w:val="0"/>
      <w:marRight w:val="0"/>
      <w:marTop w:val="0"/>
      <w:marBottom w:val="0"/>
      <w:divBdr>
        <w:top w:val="none" w:sz="0" w:space="0" w:color="auto"/>
        <w:left w:val="none" w:sz="0" w:space="0" w:color="auto"/>
        <w:bottom w:val="none" w:sz="0" w:space="0" w:color="auto"/>
        <w:right w:val="none" w:sz="0" w:space="0" w:color="auto"/>
      </w:divBdr>
    </w:div>
    <w:div w:id="178392944">
      <w:bodyDiv w:val="1"/>
      <w:marLeft w:val="0"/>
      <w:marRight w:val="0"/>
      <w:marTop w:val="0"/>
      <w:marBottom w:val="0"/>
      <w:divBdr>
        <w:top w:val="none" w:sz="0" w:space="0" w:color="auto"/>
        <w:left w:val="none" w:sz="0" w:space="0" w:color="auto"/>
        <w:bottom w:val="none" w:sz="0" w:space="0" w:color="auto"/>
        <w:right w:val="none" w:sz="0" w:space="0" w:color="auto"/>
      </w:divBdr>
    </w:div>
    <w:div w:id="368457089">
      <w:bodyDiv w:val="1"/>
      <w:marLeft w:val="0"/>
      <w:marRight w:val="0"/>
      <w:marTop w:val="0"/>
      <w:marBottom w:val="0"/>
      <w:divBdr>
        <w:top w:val="none" w:sz="0" w:space="0" w:color="auto"/>
        <w:left w:val="none" w:sz="0" w:space="0" w:color="auto"/>
        <w:bottom w:val="none" w:sz="0" w:space="0" w:color="auto"/>
        <w:right w:val="none" w:sz="0" w:space="0" w:color="auto"/>
      </w:divBdr>
    </w:div>
    <w:div w:id="435713263">
      <w:bodyDiv w:val="1"/>
      <w:marLeft w:val="0"/>
      <w:marRight w:val="0"/>
      <w:marTop w:val="0"/>
      <w:marBottom w:val="0"/>
      <w:divBdr>
        <w:top w:val="none" w:sz="0" w:space="0" w:color="auto"/>
        <w:left w:val="none" w:sz="0" w:space="0" w:color="auto"/>
        <w:bottom w:val="none" w:sz="0" w:space="0" w:color="auto"/>
        <w:right w:val="none" w:sz="0" w:space="0" w:color="auto"/>
      </w:divBdr>
    </w:div>
    <w:div w:id="456221397">
      <w:bodyDiv w:val="1"/>
      <w:marLeft w:val="0"/>
      <w:marRight w:val="0"/>
      <w:marTop w:val="0"/>
      <w:marBottom w:val="0"/>
      <w:divBdr>
        <w:top w:val="none" w:sz="0" w:space="0" w:color="auto"/>
        <w:left w:val="none" w:sz="0" w:space="0" w:color="auto"/>
        <w:bottom w:val="none" w:sz="0" w:space="0" w:color="auto"/>
        <w:right w:val="none" w:sz="0" w:space="0" w:color="auto"/>
      </w:divBdr>
    </w:div>
    <w:div w:id="533420849">
      <w:bodyDiv w:val="1"/>
      <w:marLeft w:val="0"/>
      <w:marRight w:val="0"/>
      <w:marTop w:val="0"/>
      <w:marBottom w:val="0"/>
      <w:divBdr>
        <w:top w:val="none" w:sz="0" w:space="0" w:color="auto"/>
        <w:left w:val="none" w:sz="0" w:space="0" w:color="auto"/>
        <w:bottom w:val="none" w:sz="0" w:space="0" w:color="auto"/>
        <w:right w:val="none" w:sz="0" w:space="0" w:color="auto"/>
      </w:divBdr>
    </w:div>
    <w:div w:id="628241254">
      <w:bodyDiv w:val="1"/>
      <w:marLeft w:val="0"/>
      <w:marRight w:val="0"/>
      <w:marTop w:val="0"/>
      <w:marBottom w:val="0"/>
      <w:divBdr>
        <w:top w:val="none" w:sz="0" w:space="0" w:color="auto"/>
        <w:left w:val="none" w:sz="0" w:space="0" w:color="auto"/>
        <w:bottom w:val="none" w:sz="0" w:space="0" w:color="auto"/>
        <w:right w:val="none" w:sz="0" w:space="0" w:color="auto"/>
      </w:divBdr>
    </w:div>
    <w:div w:id="741368974">
      <w:bodyDiv w:val="1"/>
      <w:marLeft w:val="0"/>
      <w:marRight w:val="0"/>
      <w:marTop w:val="0"/>
      <w:marBottom w:val="0"/>
      <w:divBdr>
        <w:top w:val="none" w:sz="0" w:space="0" w:color="auto"/>
        <w:left w:val="none" w:sz="0" w:space="0" w:color="auto"/>
        <w:bottom w:val="none" w:sz="0" w:space="0" w:color="auto"/>
        <w:right w:val="none" w:sz="0" w:space="0" w:color="auto"/>
      </w:divBdr>
    </w:div>
    <w:div w:id="1195657406">
      <w:bodyDiv w:val="1"/>
      <w:marLeft w:val="0"/>
      <w:marRight w:val="0"/>
      <w:marTop w:val="0"/>
      <w:marBottom w:val="0"/>
      <w:divBdr>
        <w:top w:val="none" w:sz="0" w:space="0" w:color="auto"/>
        <w:left w:val="none" w:sz="0" w:space="0" w:color="auto"/>
        <w:bottom w:val="none" w:sz="0" w:space="0" w:color="auto"/>
        <w:right w:val="none" w:sz="0" w:space="0" w:color="auto"/>
      </w:divBdr>
    </w:div>
    <w:div w:id="1229921601">
      <w:bodyDiv w:val="1"/>
      <w:marLeft w:val="0"/>
      <w:marRight w:val="0"/>
      <w:marTop w:val="0"/>
      <w:marBottom w:val="0"/>
      <w:divBdr>
        <w:top w:val="none" w:sz="0" w:space="0" w:color="auto"/>
        <w:left w:val="none" w:sz="0" w:space="0" w:color="auto"/>
        <w:bottom w:val="none" w:sz="0" w:space="0" w:color="auto"/>
        <w:right w:val="none" w:sz="0" w:space="0" w:color="auto"/>
      </w:divBdr>
    </w:div>
    <w:div w:id="1279800622">
      <w:bodyDiv w:val="1"/>
      <w:marLeft w:val="0"/>
      <w:marRight w:val="0"/>
      <w:marTop w:val="0"/>
      <w:marBottom w:val="0"/>
      <w:divBdr>
        <w:top w:val="none" w:sz="0" w:space="0" w:color="auto"/>
        <w:left w:val="none" w:sz="0" w:space="0" w:color="auto"/>
        <w:bottom w:val="none" w:sz="0" w:space="0" w:color="auto"/>
        <w:right w:val="none" w:sz="0" w:space="0" w:color="auto"/>
      </w:divBdr>
    </w:div>
    <w:div w:id="1389843240">
      <w:bodyDiv w:val="1"/>
      <w:marLeft w:val="0"/>
      <w:marRight w:val="0"/>
      <w:marTop w:val="0"/>
      <w:marBottom w:val="0"/>
      <w:divBdr>
        <w:top w:val="none" w:sz="0" w:space="0" w:color="auto"/>
        <w:left w:val="none" w:sz="0" w:space="0" w:color="auto"/>
        <w:bottom w:val="none" w:sz="0" w:space="0" w:color="auto"/>
        <w:right w:val="none" w:sz="0" w:space="0" w:color="auto"/>
      </w:divBdr>
    </w:div>
    <w:div w:id="1560287206">
      <w:bodyDiv w:val="1"/>
      <w:marLeft w:val="0"/>
      <w:marRight w:val="0"/>
      <w:marTop w:val="0"/>
      <w:marBottom w:val="0"/>
      <w:divBdr>
        <w:top w:val="none" w:sz="0" w:space="0" w:color="auto"/>
        <w:left w:val="none" w:sz="0" w:space="0" w:color="auto"/>
        <w:bottom w:val="none" w:sz="0" w:space="0" w:color="auto"/>
        <w:right w:val="none" w:sz="0" w:space="0" w:color="auto"/>
      </w:divBdr>
    </w:div>
    <w:div w:id="1566796438">
      <w:bodyDiv w:val="1"/>
      <w:marLeft w:val="0"/>
      <w:marRight w:val="0"/>
      <w:marTop w:val="0"/>
      <w:marBottom w:val="0"/>
      <w:divBdr>
        <w:top w:val="none" w:sz="0" w:space="0" w:color="auto"/>
        <w:left w:val="none" w:sz="0" w:space="0" w:color="auto"/>
        <w:bottom w:val="none" w:sz="0" w:space="0" w:color="auto"/>
        <w:right w:val="none" w:sz="0" w:space="0" w:color="auto"/>
      </w:divBdr>
    </w:div>
    <w:div w:id="1613171966">
      <w:bodyDiv w:val="1"/>
      <w:marLeft w:val="0"/>
      <w:marRight w:val="0"/>
      <w:marTop w:val="0"/>
      <w:marBottom w:val="0"/>
      <w:divBdr>
        <w:top w:val="none" w:sz="0" w:space="0" w:color="auto"/>
        <w:left w:val="none" w:sz="0" w:space="0" w:color="auto"/>
        <w:bottom w:val="none" w:sz="0" w:space="0" w:color="auto"/>
        <w:right w:val="none" w:sz="0" w:space="0" w:color="auto"/>
      </w:divBdr>
    </w:div>
    <w:div w:id="1658072227">
      <w:bodyDiv w:val="1"/>
      <w:marLeft w:val="0"/>
      <w:marRight w:val="0"/>
      <w:marTop w:val="0"/>
      <w:marBottom w:val="0"/>
      <w:divBdr>
        <w:top w:val="none" w:sz="0" w:space="0" w:color="auto"/>
        <w:left w:val="none" w:sz="0" w:space="0" w:color="auto"/>
        <w:bottom w:val="none" w:sz="0" w:space="0" w:color="auto"/>
        <w:right w:val="none" w:sz="0" w:space="0" w:color="auto"/>
      </w:divBdr>
    </w:div>
    <w:div w:id="1753358748">
      <w:bodyDiv w:val="1"/>
      <w:marLeft w:val="0"/>
      <w:marRight w:val="0"/>
      <w:marTop w:val="0"/>
      <w:marBottom w:val="0"/>
      <w:divBdr>
        <w:top w:val="none" w:sz="0" w:space="0" w:color="auto"/>
        <w:left w:val="none" w:sz="0" w:space="0" w:color="auto"/>
        <w:bottom w:val="none" w:sz="0" w:space="0" w:color="auto"/>
        <w:right w:val="none" w:sz="0" w:space="0" w:color="auto"/>
      </w:divBdr>
    </w:div>
    <w:div w:id="1765614725">
      <w:bodyDiv w:val="1"/>
      <w:marLeft w:val="0"/>
      <w:marRight w:val="0"/>
      <w:marTop w:val="0"/>
      <w:marBottom w:val="0"/>
      <w:divBdr>
        <w:top w:val="none" w:sz="0" w:space="0" w:color="auto"/>
        <w:left w:val="none" w:sz="0" w:space="0" w:color="auto"/>
        <w:bottom w:val="none" w:sz="0" w:space="0" w:color="auto"/>
        <w:right w:val="none" w:sz="0" w:space="0" w:color="auto"/>
      </w:divBdr>
    </w:div>
    <w:div w:id="1806727998">
      <w:bodyDiv w:val="1"/>
      <w:marLeft w:val="0"/>
      <w:marRight w:val="0"/>
      <w:marTop w:val="0"/>
      <w:marBottom w:val="0"/>
      <w:divBdr>
        <w:top w:val="none" w:sz="0" w:space="0" w:color="auto"/>
        <w:left w:val="none" w:sz="0" w:space="0" w:color="auto"/>
        <w:bottom w:val="none" w:sz="0" w:space="0" w:color="auto"/>
        <w:right w:val="none" w:sz="0" w:space="0" w:color="auto"/>
      </w:divBdr>
    </w:div>
    <w:div w:id="1947493760">
      <w:bodyDiv w:val="1"/>
      <w:marLeft w:val="0"/>
      <w:marRight w:val="0"/>
      <w:marTop w:val="0"/>
      <w:marBottom w:val="0"/>
      <w:divBdr>
        <w:top w:val="none" w:sz="0" w:space="0" w:color="auto"/>
        <w:left w:val="none" w:sz="0" w:space="0" w:color="auto"/>
        <w:bottom w:val="none" w:sz="0" w:space="0" w:color="auto"/>
        <w:right w:val="none" w:sz="0" w:space="0" w:color="auto"/>
      </w:divBdr>
    </w:div>
    <w:div w:id="1956979157">
      <w:bodyDiv w:val="1"/>
      <w:marLeft w:val="0"/>
      <w:marRight w:val="0"/>
      <w:marTop w:val="0"/>
      <w:marBottom w:val="0"/>
      <w:divBdr>
        <w:top w:val="none" w:sz="0" w:space="0" w:color="auto"/>
        <w:left w:val="none" w:sz="0" w:space="0" w:color="auto"/>
        <w:bottom w:val="none" w:sz="0" w:space="0" w:color="auto"/>
        <w:right w:val="none" w:sz="0" w:space="0" w:color="auto"/>
      </w:divBdr>
    </w:div>
    <w:div w:id="1973633684">
      <w:bodyDiv w:val="1"/>
      <w:marLeft w:val="0"/>
      <w:marRight w:val="0"/>
      <w:marTop w:val="0"/>
      <w:marBottom w:val="0"/>
      <w:divBdr>
        <w:top w:val="none" w:sz="0" w:space="0" w:color="auto"/>
        <w:left w:val="none" w:sz="0" w:space="0" w:color="auto"/>
        <w:bottom w:val="none" w:sz="0" w:space="0" w:color="auto"/>
        <w:right w:val="none" w:sz="0" w:space="0" w:color="auto"/>
      </w:divBdr>
    </w:div>
    <w:div w:id="206756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Equ20</b:Tag>
    <b:SourceType>InternetSite</b:SourceType>
    <b:Guid>{F9822B36-610F-4E71-959C-5AB9B994AD17}</b:Guid>
    <b:Title>ERA Explainer</b:Title>
    <b:InternetSiteTitle>Equality Now </b:InternetSiteTitle>
    <b:Year>2020</b:Year>
    <b:Month>May</b:Month>
    <b:Day>11</b:Day>
    <b:URL>https://www.equalitynow.org/era_explainer</b:URL>
    <b:Author>
      <b:Author>
        <b:Corporate>Equality Now</b:Corporate>
      </b:Author>
    </b:Author>
    <b:RefOrder>9</b:RefOrder>
  </b:Source>
  <b:Source>
    <b:Tag>Gru20</b:Tag>
    <b:SourceType>JournalArticle</b:SourceType>
    <b:Guid>{82CDB2B0-390C-476D-8073-379584AAE953}</b:Guid>
    <b:Title>Beyond Bostock: The future of LGBTQ civil rights</b:Title>
    <b:Year>2020</b:Year>
    <b:URL>https://www.americanprogress.org/issues/lgbtq-rights/reports/2020/08/26/489772/beyond-bostock-future-lgbtq-civil-rights/</b:URL>
    <b:Author>
      <b:Author>
        <b:NameList>
          <b:Person>
            <b:Last>Gruberg</b:Last>
            <b:First>Sharita</b:First>
          </b:Person>
        </b:NameList>
      </b:Author>
    </b:Author>
    <b:JournalName>Center for American Progress</b:JournalName>
    <b:RefOrder>10</b:RefOrder>
  </b:Source>
  <b:Source>
    <b:Tag>Wil20</b:Tag>
    <b:SourceType>JournalArticle</b:SourceType>
    <b:Guid>{CA3383BF-E980-4595-81B6-9DDFE3B25ECD}</b:Guid>
    <b:Author>
      <b:Author>
        <b:NameList>
          <b:Person>
            <b:Last>Williams</b:Last>
            <b:First>Pete</b:First>
          </b:Person>
        </b:NameList>
      </b:Author>
    </b:Author>
    <b:Title>In landmark case, Supreme Court rule LGBTQ workers are protected from job discrimination</b:Title>
    <b:JournalName>News</b:JournalName>
    <b:Year>2020</b:Year>
    <b:URL>https://www.nbcnews.com/politics/supreme-court/supreme-court-rules-existing-civil-rights-law-protects-gay-lesbian-n1231018</b:URL>
    <b:RefOrder>11</b:RefOrder>
  </b:Source>
  <b:Source>
    <b:Tag>Chi15</b:Tag>
    <b:SourceType>JournalArticle</b:SourceType>
    <b:Guid>{B8DC83AA-94C4-42C7-BBEB-EA0ADFF36652}</b:Guid>
    <b:Title>Fifty years on, the 1965 immigration and nationality Act continues to reshape the United States</b:Title>
    <b:Year>2015</b:Year>
    <b:Author>
      <b:Author>
        <b:NameList>
          <b:Person>
            <b:Last>Chishti</b:Last>
            <b:First>Muzaffar</b:First>
          </b:Person>
          <b:Person>
            <b:Last>Hipsman</b:Last>
            <b:First>Faye</b:First>
          </b:Person>
          <b:Person>
            <b:Last>Ball</b:Last>
            <b:First>Isabel</b:First>
          </b:Person>
        </b:NameList>
      </b:Author>
    </b:Author>
    <b:JournalName>Migration Policy Institute</b:JournalName>
    <b:Pages>Print</b:Pages>
    <b:RefOrder>5</b:RefOrder>
  </b:Source>
  <b:Source>
    <b:Tag>Asa20</b:Tag>
    <b:SourceType>JournalArticle</b:SourceType>
    <b:Guid>{5A9DB137-69DF-464A-ADF0-77F1E3E93568}</b:Guid>
    <b:Author>
      <b:Author>
        <b:NameList>
          <b:Person>
            <b:Last>Asad</b:Last>
            <b:First>L</b:First>
            <b:Middle>A</b:Middle>
          </b:Person>
        </b:NameList>
      </b:Author>
    </b:Author>
    <b:Title>Latinos' deportation  fears by citizenship and legal status, 2007 to 2018</b:Title>
    <b:JournalName>Proceedings of the National Academy of Sciences of the Unite States of America</b:JournalName>
    <b:Year>2020</b:Year>
    <b:RefOrder>7</b:RefOrder>
  </b:Source>
  <b:Source>
    <b:Tag>Sco15</b:Tag>
    <b:SourceType>BookSection</b:SourceType>
    <b:Guid>{B654F363-2A3F-4770-BAA6-F07688FA94A5}</b:Guid>
    <b:Title>A More Perfect Union: Sex, Race and the VMI Case</b:Title>
    <b:Year>2015</b:Year>
    <b:City>Cambridge</b:City>
    <b:Author>
      <b:Author>
        <b:NameList>
          <b:Person>
            <b:Last>Scott</b:Last>
            <b:First>Dodson</b:First>
          </b:Person>
        </b:NameList>
      </b:Author>
    </b:Author>
    <b:Publisher>Cambridge University Press</b:Publisher>
    <b:BookTitle>The legacy of Ruth Bader Ginsburg</b:BookTitle>
    <b:RefOrder>2</b:RefOrder>
  </b:Source>
  <b:Source>
    <b:Tag>Lyo20</b:Tag>
    <b:SourceType>JournalArticle</b:SourceType>
    <b:Guid>{40F58A35-4A21-4132-9BEA-D92318F9C59B}</b:Guid>
    <b:Author>
      <b:Author>
        <b:NameList>
          <b:Person>
            <b:Last>Lyons</b:Last>
            <b:First>Patrick</b:First>
            <b:Middle>J</b:Middle>
          </b:Person>
          <b:Person>
            <b:Last>Astor</b:Last>
            <b:First>Maggie</b:First>
          </b:Person>
          <b:Person>
            <b:Last>Salam</b:Last>
            <b:First>Maya</b:First>
          </b:Person>
        </b:NameList>
      </b:Author>
    </b:Author>
    <b:Title>Why the equal rights amendments is back</b:Title>
    <b:JournalName>The New York Times</b:JournalName>
    <b:Year>2020</b:Year>
    <b:RefOrder>3</b:RefOrder>
  </b:Source>
  <b:Source>
    <b:Tag>HRW19</b:Tag>
    <b:SourceType>JournalArticle</b:SourceType>
    <b:Guid>{F198A93F-4130-44B9-81C4-02213E2976B2}</b:Guid>
    <b:Author>
      <b:Author>
        <b:Corporate>HRW</b:Corporate>
      </b:Author>
    </b:Author>
    <b:Title>Don't punish me for who I am</b:Title>
    <b:JournalName>Human Rights Watch</b:JournalName>
    <b:Year>2019</b:Year>
    <b:URL>https://www.hrw.org/report/2019/09/03/dont-punish-me-who-i-am/systemic-discrimination-against-transgender-women-lebanon</b:URL>
    <b:RefOrder>4</b:RefOrder>
  </b:Source>
  <b:Source>
    <b:Tag>Bur12</b:Tag>
    <b:SourceType>JournalArticle</b:SourceType>
    <b:Guid>{F8B3D133-2E14-46AF-B407-1F8078ACEF60}</b:Guid>
    <b:Author>
      <b:Author>
        <b:NameList>
          <b:Person>
            <b:Last>Burt</b:Last>
            <b:First>H</b:First>
            <b:Middle>C</b:Middle>
          </b:Person>
          <b:Person>
            <b:Last>Gibbons</b:Last>
            <b:First>Frederick</b:First>
            <b:Middle>X</b:Middle>
          </b:Person>
          <b:Person>
            <b:Last>Simmons</b:Last>
            <b:First>R</b:First>
            <b:Middle>L</b:Middle>
          </b:Person>
        </b:NameList>
      </b:Author>
    </b:Author>
    <b:Title>Racial discrimination, ethnic-racial socialization, and crime: A micro-sociological model of risk and resilience</b:Title>
    <b:JournalName>American Sociological Review</b:JournalName>
    <b:Year>2012</b:Year>
    <b:Pages>648-677</b:Pages>
    <b:Volume>77</b:Volume>
    <b:Issue>4</b:Issue>
    <b:RefOrder>1</b:RefOrder>
  </b:Source>
  <b:Source>
    <b:Tag>New18</b:Tag>
    <b:SourceType>JournalArticle</b:SourceType>
    <b:Guid>{CC42F235-FC92-48EC-90F8-12C6A7D0BC30}</b:Guid>
    <b:Author>
      <b:Author>
        <b:NameList>
          <b:Person>
            <b:Last>Newman</b:Last>
            <b:First>Benjamin</b:First>
            <b:Middle>J</b:Middle>
          </b:Person>
          <b:Person>
            <b:Last>Sono</b:Last>
            <b:First>Shah</b:First>
          </b:Person>
          <b:Person>
            <b:Last>Collingwood</b:Last>
            <b:First>Loren</b:First>
          </b:Person>
        </b:NameList>
      </b:Author>
    </b:Author>
    <b:Title>Race, place, and building a base: Latino population growth and the nascent Trum campaign for president</b:Title>
    <b:JournalName>Public Opinion Quarterly</b:JournalName>
    <b:Year>2018</b:Year>
    <b:Pages>122-134</b:Pages>
    <b:Volume>82</b:Volume>
    <b:Issue>1</b:Issue>
    <b:RefOrder>6</b:RefOrder>
  </b:Source>
  <b:Source>
    <b:Tag>Woo21</b:Tag>
    <b:SourceType>JournalArticle</b:SourceType>
    <b:Guid>{4AAD930A-EE9B-44E5-8BBE-503C0276E059}</b:Guid>
    <b:Author>
      <b:Author>
        <b:NameList>
          <b:Person>
            <b:Last>Wootson</b:Last>
            <b:First>Cleve</b:First>
            <b:Middle>R</b:Middle>
          </b:Person>
          <b:Person>
            <b:Last>Jan</b:Last>
            <b:First>Tracy</b:First>
          </b:Person>
        </b:NameList>
      </b:Author>
    </b:Author>
    <b:Title>Biden signs orders on racial equity, and civil rights groups press for more</b:Title>
    <b:JournalName>Washington Post: Politics</b:JournalName>
    <b:Year>2021</b:Year>
    <b:RefOrder>8</b:RefOrder>
  </b:Source>
</b:Sources>
</file>

<file path=customXml/itemProps1.xml><?xml version="1.0" encoding="utf-8"?>
<ds:datastoreItem xmlns:ds="http://schemas.openxmlformats.org/officeDocument/2006/customXml" ds:itemID="{8185FE07-F439-466A-BA5A-7FDE19F6E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10</Pages>
  <Words>2004</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10</cp:revision>
  <dcterms:created xsi:type="dcterms:W3CDTF">2021-05-11T08:26:00Z</dcterms:created>
  <dcterms:modified xsi:type="dcterms:W3CDTF">2021-05-11T19:39:00Z</dcterms:modified>
</cp:coreProperties>
</file>